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«Бюджетный учёт»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бюджетного учета</w:t>
      </w:r>
    </w:p>
    <w:p w:rsidR="008062E2" w:rsidRPr="00645285" w:rsidRDefault="00645285">
      <w:r>
        <w:t>Правовые основы создания и функционирования государственного (муниципального) учреждения.</w:t>
      </w:r>
    </w:p>
    <w:p w:rsidR="008062E2" w:rsidRPr="00645285" w:rsidRDefault="00645285">
      <w:r>
        <w:t>Бюджетные правоотношения.</w:t>
      </w:r>
    </w:p>
    <w:p w:rsidR="008062E2" w:rsidRPr="00645285" w:rsidRDefault="00645285">
      <w:r>
        <w:t>Структура бюджетного законодательства РФ.</w:t>
      </w:r>
    </w:p>
    <w:p w:rsidR="008062E2" w:rsidRPr="00645285" w:rsidRDefault="00645285">
      <w:r>
        <w:t>Бюджетные полномочия.</w:t>
      </w:r>
    </w:p>
    <w:p w:rsidR="008062E2" w:rsidRPr="00645285" w:rsidRDefault="00645285">
      <w:r>
        <w:t>Бюджетные нарушения.</w:t>
      </w:r>
    </w:p>
    <w:p w:rsidR="008062E2" w:rsidRPr="00645285" w:rsidRDefault="00645285">
      <w:r>
        <w:t>Нововведения в законодательстве о бюджетном учете.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бюджетного учёта</w:t>
      </w:r>
    </w:p>
    <w:p w:rsidR="008062E2" w:rsidRPr="00645285" w:rsidRDefault="00645285">
      <w:r>
        <w:t>Понятие бюджетного учёта, задачи бюджетного учёта.</w:t>
      </w:r>
    </w:p>
    <w:p w:rsidR="008062E2" w:rsidRPr="00645285" w:rsidRDefault="00645285">
      <w:r>
        <w:t>Объекты и субъекты бюджетного учёта.</w:t>
      </w:r>
    </w:p>
    <w:p w:rsidR="008062E2" w:rsidRPr="00645285" w:rsidRDefault="00645285">
      <w:r>
        <w:t>Бюджетная система.</w:t>
      </w:r>
    </w:p>
    <w:p w:rsidR="008062E2" w:rsidRPr="00645285" w:rsidRDefault="00645285">
      <w:r>
        <w:t>Бюджетный процесс.</w:t>
      </w:r>
    </w:p>
    <w:p w:rsidR="008062E2" w:rsidRPr="00645285" w:rsidRDefault="00645285">
      <w:r>
        <w:t>Бюджетная классификация РФ, ее принципы построения и структура.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Состав и структура доходов и расходов бюджета</w:t>
      </w:r>
    </w:p>
    <w:p w:rsidR="008062E2" w:rsidRPr="00645285" w:rsidRDefault="00645285">
      <w:r>
        <w:t>Понятие доходов и расходов бюджета. Состав и структура доходов и расходов бюджетов бюджетной системы РФ. Характеристика налоговых и неналоговых доходов.</w:t>
      </w:r>
    </w:p>
    <w:p w:rsidR="008062E2" w:rsidRPr="00645285" w:rsidRDefault="00645285">
      <w:r>
        <w:t>Расходные обязательства. Реестры расходных обязательств.</w:t>
      </w:r>
    </w:p>
    <w:p w:rsidR="008062E2" w:rsidRPr="00645285" w:rsidRDefault="00645285">
      <w:r>
        <w:t>Бюджетные ассигнования. Бюджетные, публичные и денежные обязательства.</w:t>
      </w:r>
    </w:p>
    <w:p w:rsidR="008062E2" w:rsidRPr="00645285" w:rsidRDefault="00645285">
      <w:r>
        <w:t>Бюджетные кредиты.</w:t>
      </w:r>
    </w:p>
    <w:p w:rsidR="008062E2" w:rsidRPr="00645285" w:rsidRDefault="00645285">
      <w:r>
        <w:t>Долгосрочные и ведомственные целевые программы.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бюджетного учёта в бюджетном учреждении</w:t>
      </w:r>
    </w:p>
    <w:p w:rsidR="008062E2" w:rsidRPr="00645285" w:rsidRDefault="00645285">
      <w:r>
        <w:t>Общие вопросы ведения учета.</w:t>
      </w:r>
    </w:p>
    <w:p w:rsidR="008062E2" w:rsidRPr="00645285" w:rsidRDefault="00645285">
      <w:r>
        <w:t>Первичные документы, как доказательство факта отражения операций хозяйственной жизни или операций бюджетного сектора.</w:t>
      </w:r>
    </w:p>
    <w:p w:rsidR="008062E2" w:rsidRPr="00645285" w:rsidRDefault="00645285">
      <w:r>
        <w:t>Налоговая тайна.</w:t>
      </w:r>
    </w:p>
    <w:p w:rsidR="008062E2" w:rsidRPr="00645285" w:rsidRDefault="00645285">
      <w:r>
        <w:t>Регистры бюджетного учёта, их виды. Правильность отражения хозяйственных операций в регистрах бюджетного учёта.</w:t>
      </w:r>
    </w:p>
    <w:p w:rsidR="008062E2" w:rsidRPr="00645285" w:rsidRDefault="00645285">
      <w:r>
        <w:t>План счетов бюджетного учёта, виды и состав счетов.</w:t>
      </w:r>
    </w:p>
    <w:p w:rsidR="008062E2" w:rsidRPr="00645285" w:rsidRDefault="00645285">
      <w:r>
        <w:t>Организация финансово-хозяйственной деятельности учреждений: формирование ПФХД и смет.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Первичные документы как объект учета.</w:t>
      </w:r>
    </w:p>
    <w:p w:rsidR="008062E2" w:rsidRPr="00645285" w:rsidRDefault="00645285">
      <w:r>
        <w:t>Первичные документы по учету кассовых операций, по учету торговых операций.</w:t>
      </w:r>
    </w:p>
    <w:p w:rsidR="008062E2" w:rsidRPr="00645285" w:rsidRDefault="00645285">
      <w:r>
        <w:t>Транспортные накладные, путевые листы.</w:t>
      </w:r>
    </w:p>
    <w:p w:rsidR="008062E2" w:rsidRPr="00645285" w:rsidRDefault="00645285">
      <w:r>
        <w:t>Документы по учету труда и его оплаты.</w:t>
      </w:r>
    </w:p>
    <w:p w:rsidR="008062E2" w:rsidRPr="00645285" w:rsidRDefault="00645285">
      <w:r>
        <w:t>Документы по учету основных средств и нематериальных активов.</w:t>
      </w:r>
    </w:p>
    <w:p w:rsidR="008062E2" w:rsidRPr="00645285" w:rsidRDefault="00645285">
      <w:r>
        <w:t>Документы по учету работ в капитальном строительстве, работы строительных машин и механизмов.</w:t>
      </w:r>
    </w:p>
    <w:p w:rsidR="008062E2" w:rsidRPr="00645285" w:rsidRDefault="00645285">
      <w:r>
        <w:t>Документы по учету материалов, малоценных и быстроизнашивающихся предметов.</w:t>
      </w:r>
    </w:p>
    <w:p w:rsidR="008062E2" w:rsidRPr="00645285" w:rsidRDefault="00645285">
      <w:r>
        <w:t>Документы по учету сельскохозяйственной продукции и сырья.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