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«Бюджетный учёт»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бюджетного учета</w:t>
      </w:r>
    </w:p>
    <w:p w:rsidR="008062E2" w:rsidRPr="00645285" w:rsidRDefault="00645285">
      <w:r>
        <w:t>Правовые основы создания и функционирования государственного (муниципального) учреждения.</w:t>
      </w:r>
    </w:p>
    <w:p w:rsidR="008062E2" w:rsidRPr="00645285" w:rsidRDefault="00645285">
      <w:r>
        <w:t>Бюджетные правоотношения.</w:t>
      </w:r>
    </w:p>
    <w:p w:rsidR="008062E2" w:rsidRPr="00645285" w:rsidRDefault="00645285">
      <w:r>
        <w:t>Структура бюджетного законодательства РФ.</w:t>
      </w:r>
    </w:p>
    <w:p w:rsidR="008062E2" w:rsidRPr="00645285" w:rsidRDefault="00645285">
      <w:r>
        <w:t>Бюджетные полномочия.</w:t>
      </w:r>
    </w:p>
    <w:p w:rsidR="008062E2" w:rsidRPr="00645285" w:rsidRDefault="00645285">
      <w:r>
        <w:t>Бюджетные нарушения.</w:t>
      </w:r>
    </w:p>
    <w:p w:rsidR="008062E2" w:rsidRPr="00645285" w:rsidRDefault="00645285">
      <w:r>
        <w:t>Нововведения в законодательстве о бюджетном учете.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бюджетного учёта</w:t>
      </w:r>
    </w:p>
    <w:p w:rsidR="008062E2" w:rsidRPr="00645285" w:rsidRDefault="00645285">
      <w:r>
        <w:t>Понятие бюджетного учёта, задачи бюджетного учёта.</w:t>
      </w:r>
    </w:p>
    <w:p w:rsidR="008062E2" w:rsidRPr="00645285" w:rsidRDefault="00645285">
      <w:r>
        <w:t>Объекты и субъекты бюджетного учёта.</w:t>
      </w:r>
    </w:p>
    <w:p w:rsidR="008062E2" w:rsidRPr="00645285" w:rsidRDefault="00645285">
      <w:r>
        <w:t>Бюджетная система.</w:t>
      </w:r>
    </w:p>
    <w:p w:rsidR="008062E2" w:rsidRPr="00645285" w:rsidRDefault="00645285">
      <w:r>
        <w:t>Бюджетный процесс.</w:t>
      </w:r>
    </w:p>
    <w:p w:rsidR="008062E2" w:rsidRPr="00645285" w:rsidRDefault="00645285">
      <w:r>
        <w:t>Бюджетная классификация РФ, ее принципы построения и структура.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Состав и структура доходов и расходов бюджета</w:t>
      </w:r>
    </w:p>
    <w:p w:rsidR="008062E2" w:rsidRPr="00645285" w:rsidRDefault="00645285">
      <w:r>
        <w:t>Понятие доходов и расходов бюджета. Состав и структура доходов и расходов бюджетов бюджетной системы РФ. Характеристика налоговых и неналоговых доходов.</w:t>
      </w:r>
    </w:p>
    <w:p w:rsidR="008062E2" w:rsidRPr="00645285" w:rsidRDefault="00645285">
      <w:r>
        <w:t>Расходные обязательства. Реестры расходных обязательств.</w:t>
      </w:r>
    </w:p>
    <w:p w:rsidR="008062E2" w:rsidRPr="00645285" w:rsidRDefault="00645285">
      <w:r>
        <w:t>Бюджетные ассигнования. Бюджетные, публичные и денежные обязательства.</w:t>
      </w:r>
    </w:p>
    <w:p w:rsidR="008062E2" w:rsidRPr="00645285" w:rsidRDefault="00645285">
      <w:r>
        <w:t>Бюджетные кредиты.</w:t>
      </w:r>
    </w:p>
    <w:p w:rsidR="008062E2" w:rsidRPr="00645285" w:rsidRDefault="00645285">
      <w:r>
        <w:t>Долгосрочные и ведомственные целевые программы.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бюджетного учёта в бюджетном учреждении</w:t>
      </w:r>
    </w:p>
    <w:p w:rsidR="008062E2" w:rsidRPr="00645285" w:rsidRDefault="00645285">
      <w:r>
        <w:t>Общие вопросы ведения учета.</w:t>
      </w:r>
    </w:p>
    <w:p w:rsidR="008062E2" w:rsidRPr="00645285" w:rsidRDefault="00645285">
      <w:r>
        <w:t>Первичные документы, как доказательство факта отражения операций хозяйственной жизни или операций бюджетного сектора.</w:t>
      </w:r>
    </w:p>
    <w:p w:rsidR="008062E2" w:rsidRPr="00645285" w:rsidRDefault="00645285">
      <w:r>
        <w:t>Налоговая тайна.</w:t>
      </w:r>
    </w:p>
    <w:p w:rsidR="008062E2" w:rsidRPr="00645285" w:rsidRDefault="00645285">
      <w:r>
        <w:t>Регистры бюджетного учёта, их виды. Правильность отражения хозяйственных операций в регистрах бюджетного учёта.</w:t>
      </w:r>
    </w:p>
    <w:p w:rsidR="008062E2" w:rsidRPr="00645285" w:rsidRDefault="00645285">
      <w:r>
        <w:t>План счетов бюджетного учёта, виды и состав счетов.</w:t>
      </w:r>
    </w:p>
    <w:p w:rsidR="008062E2" w:rsidRPr="00645285" w:rsidRDefault="00645285">
      <w:r>
        <w:t>Организация финансово-хозяйственной деятельности учреждений: формирование ПФХД и смет.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Первичные документы как объект учета.</w:t>
      </w:r>
    </w:p>
    <w:p w:rsidR="008062E2" w:rsidRPr="00645285" w:rsidRDefault="00645285">
      <w:r>
        <w:t>Первичные документы по учету кассовых операций, по учету торговых операций.</w:t>
      </w:r>
    </w:p>
    <w:p w:rsidR="008062E2" w:rsidRPr="00645285" w:rsidRDefault="00645285">
      <w:r>
        <w:t>Транспортные накладные, путевые листы.</w:t>
      </w:r>
    </w:p>
    <w:p w:rsidR="008062E2" w:rsidRPr="00645285" w:rsidRDefault="00645285">
      <w:r>
        <w:t>Документы по учету труда и его оплаты.</w:t>
      </w:r>
    </w:p>
    <w:p w:rsidR="008062E2" w:rsidRPr="00645285" w:rsidRDefault="00645285">
      <w:r>
        <w:t>Документы по учету основных средств и нематериальных активов.</w:t>
      </w:r>
    </w:p>
    <w:p w:rsidR="008062E2" w:rsidRPr="00645285" w:rsidRDefault="00645285">
      <w:r>
        <w:t>Документы по учету работ в капитальном строительстве, работы строительных машин и механизмов.</w:t>
      </w:r>
    </w:p>
    <w:p w:rsidR="008062E2" w:rsidRPr="00645285" w:rsidRDefault="00645285">
      <w:r>
        <w:t>Документы по учету материалов, малоценных и быстроизнашивающихся предметов.</w:t>
      </w:r>
    </w:p>
    <w:p w:rsidR="008062E2" w:rsidRPr="00645285" w:rsidRDefault="00645285">
      <w:r>
        <w:t>Документы по учету сельскохозяйственной продукции и сырья.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Учёт нефинансовых активов</w:t>
      </w:r>
    </w:p>
    <w:p w:rsidR="008062E2" w:rsidRPr="00645285" w:rsidRDefault="00645285">
      <w:r>
        <w:t>Общие положения по учёту нефинансовых активов в бюджетных учреждениях.</w:t>
      </w:r>
    </w:p>
    <w:p w:rsidR="008062E2" w:rsidRPr="00645285" w:rsidRDefault="00645285">
      <w:r>
        <w:t>Учёт основных средств в бюджетных учреждениях.</w:t>
      </w:r>
    </w:p>
    <w:p w:rsidR="008062E2" w:rsidRPr="00645285" w:rsidRDefault="00645285">
      <w:r>
        <w:t>Учёт основных средств – поступление и использование.</w:t>
      </w:r>
    </w:p>
    <w:p w:rsidR="008062E2" w:rsidRPr="00645285" w:rsidRDefault="00645285">
      <w:r>
        <w:t>Выбытие ОС.</w:t>
      </w:r>
    </w:p>
    <w:p w:rsidR="008062E2" w:rsidRPr="00645285" w:rsidRDefault="00645285">
      <w:r>
        <w:t>Нефинансовые активы – НМА и НПА.</w:t>
      </w:r>
    </w:p>
    <w:p w:rsidR="008062E2" w:rsidRPr="00645285" w:rsidRDefault="00645285">
      <w:r>
        <w:t>Учёт нематериальных активов в бюджетных учреждениях.</w:t>
      </w:r>
    </w:p>
    <w:p w:rsidR="008062E2" w:rsidRPr="00645285" w:rsidRDefault="00645285">
      <w:r>
        <w:t>Учёт непроизведённых активов в бюджетных учреждениях.</w:t>
      </w:r>
    </w:p>
    <w:p w:rsidR="008062E2" w:rsidRPr="00645285" w:rsidRDefault="00645285">
      <w:r>
        <w:t>Учёт материальных запасов в бюджетных учреждениях.</w:t>
      </w:r>
    </w:p>
    <w:p w:rsidR="008062E2" w:rsidRPr="00645285" w:rsidRDefault="00645285">
      <w:r>
        <w:t>Амортизация основных средств и нематериальных активов.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Учёт финансовых активов</w:t>
      </w:r>
    </w:p>
    <w:p w:rsidR="008062E2" w:rsidRPr="00645285" w:rsidRDefault="00645285">
      <w:r>
        <w:t>Учёт безналичных средств бюджетных учреждений.</w:t>
      </w:r>
    </w:p>
    <w:p w:rsidR="008062E2" w:rsidRPr="00645285" w:rsidRDefault="00645285">
      <w:r>
        <w:t>Денежные средства на лицевых счетах учреждения.</w:t>
      </w:r>
    </w:p>
    <w:p w:rsidR="008062E2" w:rsidRPr="00645285" w:rsidRDefault="00645285">
      <w:r>
        <w:t>Учёт денежных средств на счетах органа, осуществляющего кассовое обслуживание.</w:t>
      </w:r>
    </w:p>
    <w:p w:rsidR="008062E2" w:rsidRPr="00645285" w:rsidRDefault="00645285">
      <w:r>
        <w:t>Учёт денежных средств на банковских счетах учреждения.</w:t>
      </w:r>
    </w:p>
    <w:p w:rsidR="008062E2" w:rsidRPr="00645285" w:rsidRDefault="00645285">
      <w:r>
        <w:t>Учёт наличных денежных средств в кассе учреждения.</w:t>
      </w:r>
    </w:p>
    <w:p w:rsidR="008062E2" w:rsidRPr="00645285" w:rsidRDefault="00645285">
      <w:r>
        <w:t>Учёт расчетов по доходам.</w:t>
      </w:r>
    </w:p>
    <w:p w:rsidR="008062E2" w:rsidRPr="00645285" w:rsidRDefault="00645285">
      <w:r>
        <w:t>Учёт финансовых активов – расчеты по ущербу.</w:t>
      </w:r>
    </w:p>
    <w:p w:rsidR="008062E2" w:rsidRPr="00645285" w:rsidRDefault="00645285">
      <w:r>
        <w:t>Учёт финансовых активов – расчеты по долгам.</w:t>
      </w:r>
    </w:p>
    <w:p w:rsidR="008062E2" w:rsidRPr="00645285" w:rsidRDefault="00645285">
      <w:r>
        <w:t>Учёт расчетов с подотчетными лицами.</w:t>
      </w:r>
    </w:p>
    <w:p w:rsidR="008062E2" w:rsidRPr="00645285" w:rsidRDefault="00645285">
      <w:r>
        <w:t>Учёт финансовых активов: авансы подотчетным лицам, авансы выданные, прочие дебиторы.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Учёт обязательств, учет на забалансовых счетах</w:t>
      </w:r>
    </w:p>
    <w:p w:rsidR="008062E2" w:rsidRPr="00645285" w:rsidRDefault="00645285">
      <w:r>
        <w:t>Учёт обязательств – принятые обязательства, расчеты с работниками учреждения, расчеты по платежам в бюджет, прочие кредиторы.</w:t>
      </w:r>
    </w:p>
    <w:p w:rsidR="008062E2" w:rsidRPr="00645285" w:rsidRDefault="00645285">
      <w:r>
        <w:t>Санкционирование расходов – учёт бюджетных ассигнований (лимитов бюджетных обязательств), плановых значений.</w:t>
      </w:r>
    </w:p>
    <w:p w:rsidR="008062E2" w:rsidRPr="00645285" w:rsidRDefault="00645285">
      <w:r>
        <w:t>Учёт на забалансовых счетах.</w:t>
      </w:r>
    </w:p>
    <w:p w:rsidR="008062E2" w:rsidRPr="00645285" w:rsidRDefault="00645285">
      <w:r>
        <w:t>Учёт расчетов по заработной плате в бюджетных учреждениях.</w:t>
      </w:r>
    </w:p>
    <w:p w:rsidR="008062E2" w:rsidRPr="00645285" w:rsidRDefault="00645285">
      <w:r>
        <w:t>Выплата пособий и стипендий в бюджетных учреждениях.</w:t>
      </w:r>
    </w:p>
    <w:p w:rsidR="008062E2" w:rsidRPr="00645285" w:rsidRDefault="00645285">
      <w:r>
        <w:t>Внутриведомственные расчеты – расчеты с обособленными подразделениями у бюджетополучателей.</w:t>
      </w:r>
    </w:p>
    <w:p w:rsidR="008062E2" w:rsidRPr="00645285" w:rsidRDefault="00645285">
      <w:r>
        <w:t>Расчеты между головным учреждением и его обособленными структурными подразделениями. Отражение в отчетности.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Инвентаризация нефинансовых, финансовых активов и обязательств бюджетных учреждений</w:t>
      </w:r>
    </w:p>
    <w:p w:rsidR="008062E2" w:rsidRPr="00645285" w:rsidRDefault="00645285">
      <w:r>
        <w:t>Основные правила, порядок и сроки проведения инвентаризации.</w:t>
      </w:r>
    </w:p>
    <w:p w:rsidR="008062E2" w:rsidRPr="00645285" w:rsidRDefault="00645285">
      <w:r>
        <w:t>Инвентаризация денежных средств в кассе учреждения.</w:t>
      </w:r>
    </w:p>
    <w:p w:rsidR="008062E2" w:rsidRPr="00645285" w:rsidRDefault="00645285">
      <w:r>
        <w:t>Особенности проведения инвентаризации отдельных видов имущества.</w:t>
      </w:r>
    </w:p>
    <w:p w:rsidR="008062E2" w:rsidRPr="00645285" w:rsidRDefault="00645285">
      <w:r>
        <w:t>Инвентаризация кредиторской и дебиторской задолженности бюджетополучателей.</w:t>
      </w:r>
    </w:p>
    <w:p w:rsidR="008062E2" w:rsidRPr="00645285" w:rsidRDefault="00645285">
      <w:r>
        <w:t>Инвентаризация расчётов (КТ и ДТ) по синтетическим счетам бюджетного учёта, порядок оформления.</w:t>
      </w:r>
    </w:p>
    <w:p w:rsidR="008062E2" w:rsidRPr="00645285" w:rsidRDefault="00645285">
      <w:r>
        <w:t>Инвентаризационная комиссия, её формирование, права и обязанности членов.</w:t>
      </w:r>
    </w:p>
    <w:p w:rsidR="008062E2" w:rsidRPr="00645285" w:rsidRDefault="00645285">
      <w:r>
        <w:t>Оформление результатов инвентаризации. Возмещение ущерба при недостачах.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Финансовый результат бюджетных учреждений и бюджетная отчётность</w:t>
      </w:r>
    </w:p>
    <w:p w:rsidR="008062E2" w:rsidRPr="00645285" w:rsidRDefault="00645285">
      <w:r>
        <w:t>Финансовые ресурсы учреждения, принципы их организации.</w:t>
      </w:r>
    </w:p>
    <w:p w:rsidR="008062E2" w:rsidRPr="00645285" w:rsidRDefault="00645285">
      <w:r>
        <w:t>Рентабельность предприятия.</w:t>
      </w:r>
    </w:p>
    <w:p w:rsidR="008062E2" w:rsidRPr="00645285" w:rsidRDefault="00645285">
      <w:r>
        <w:t>Результаты финансовой деятельности учреждения, порядок его оформления на соответствующих счетах бюджетного учёта.</w:t>
      </w:r>
    </w:p>
    <w:p w:rsidR="008062E2" w:rsidRPr="00645285" w:rsidRDefault="00645285">
      <w:r>
        <w:t>Определение финансового результата бюджетного учреждения. Порядок начисления доходов и расходов. Финансовый результат текущего отчётного периода и прошлых отчётных периодов.</w:t>
      </w:r>
    </w:p>
    <w:p w:rsidR="008062E2" w:rsidRPr="00645285" w:rsidRDefault="00645285">
      <w:r>
        <w:t>Бюджетная отчётность учреждения, её состав, структура и сроки представления. Порядок составления бюджетной отчётности.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учета итогов и остатков по счетам синтетического и аналитического учета, закрытие оборотов по счетам учета.</w:t>
      </w:r>
    </w:p>
    <w:p w:rsidR="008062E2" w:rsidRPr="00645285" w:rsidRDefault="00645285">
      <w:r>
        <w:t>Систематизация и комплектование регистров бюджетного учета за отчетный период.</w:t>
      </w:r>
    </w:p>
    <w:p w:rsidR="008062E2" w:rsidRPr="00645285" w:rsidRDefault="00645285">
      <w:r>
        <w:t>Подготовка информации для составления оборотно-сальдовой ведомости, главной книги.</w:t>
      </w:r>
    </w:p>
    <w:p w:rsidR="008062E2" w:rsidRPr="00645285" w:rsidRDefault="00645285">
      <w:r>
        <w:t>Передача регистров бюджетного учета в архив, изготовление и предоставление по требованию уполномоченных органов копий регистров учета.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внутреннего и внешнего аудита, документальных ревизий, налоговых и иных проверок.</w:t>
      </w:r>
    </w:p>
    <w:p w:rsidR="008062E2" w:rsidRPr="00645285" w:rsidRDefault="00645285">
      <w:r>
        <w:t>Предоставление документов для санкционированного изъятия.</w:t>
      </w:r>
    </w:p>
    <w:p w:rsidR="008062E2" w:rsidRPr="00645285" w:rsidRDefault="00645285">
      <w:r>
        <w:t>Отражение в учете выявленных расхождений между фактическим наличием объектов и данными регистров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Внутренний контроль ведения бюджетного учета и отчетности</w:t>
      </w:r>
    </w:p>
    <w:p w:rsidR="008062E2" w:rsidRPr="00645285" w:rsidRDefault="00645285">
      <w:r>
        <w:t>Финансовый контроль.</w:t>
      </w:r>
    </w:p>
    <w:p w:rsidR="008062E2" w:rsidRPr="00645285" w:rsidRDefault="00645285">
      <w:r>
        <w:t>Контроль на стадии планирования бюджета.</w:t>
      </w:r>
    </w:p>
    <w:p w:rsidR="008062E2" w:rsidRPr="00645285" w:rsidRDefault="00645285">
      <w:r>
        <w:t>Контроль на стадии исполнения бюджета.</w:t>
      </w:r>
    </w:p>
    <w:p w:rsidR="008062E2" w:rsidRPr="00645285" w:rsidRDefault="00645285">
      <w:r>
        <w:t>Контроль на стадии рассмотрения и утверждения бюджетной отчетности.</w:t>
      </w:r>
    </w:p>
    <w:p w:rsidR="008062E2" w:rsidRPr="00645285" w:rsidRDefault="00645285">
      <w:r>
        <w:t>Формы отчетности контроля исполнения бюджета.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