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«Математика и физика.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основной школы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в соответствии с ФГОС ООО, ФОП ООО.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образовательного процесса в основной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