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«Основы социальной жизни»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Педагогическая деятельность по проектированию и реализации образовательных программ для детей с ОВЗ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проведение учебных занятий для детей с ОВЗ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Методические аспекты преподавания предмета «Основы социальной жизни» для детей с ОВЗ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Психолого-педагогическое сопровождение образовательного процесса детей с ОВЗ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психолого-педагогической работы с детьми с ОВЗ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психолого-педагогической помощи обучающимся, испытывающим трудности в освоении образовательных программ, развитии и социальной адаптации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