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«Внеурочная деятельность»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Правовые основы дополнительного образования детей и взрослых</w:t>
      </w:r>
    </w:p>
    <w:p w:rsidR="008062E2" w:rsidRPr="00645285" w:rsidRDefault="00645285">
      <w:r>
        <w:t>Сущность государственной образовательной политики, стратегические ориентиры и приоритеты дополнительного образования.</w:t>
      </w:r>
    </w:p>
    <w:p w:rsidR="008062E2" w:rsidRPr="00645285" w:rsidRDefault="00645285">
      <w:r>
        <w:t>Основные принципы и направления деятельности педагога дополнительного образования.</w:t>
      </w:r>
    </w:p>
    <w:p w:rsidR="008062E2" w:rsidRPr="00645285" w:rsidRDefault="00645285">
      <w:r>
        <w:t>Сущность дополнительного образования, задачи современного дополнительного образования.</w:t>
      </w:r>
    </w:p>
    <w:p w:rsidR="008062E2" w:rsidRPr="00645285" w:rsidRDefault="00645285">
      <w:r>
        <w:t>Стратегические ориентиры и приоритеты дополнительного образования, а также нормативно-правовые основы деятельности специалиста дополнительного образования.</w:t>
      </w:r>
    </w:p>
    <w:p w:rsidR="008062E2" w:rsidRPr="00645285" w:rsidRDefault="00645285">
      <w:r>
        <w:t>Особенности правового регулирования деятельности в сфере дополнительного образования для инвалидов и людей с ОВЗ.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Организация внеурочной деятельности в соответствии с ФГОС</w:t>
      </w:r>
    </w:p>
    <w:p w:rsidR="008062E2" w:rsidRPr="00645285" w:rsidRDefault="00645285">
      <w:r>
        <w:t>Основы внеурочной деятельности.</w:t>
      </w:r>
    </w:p>
    <w:p w:rsidR="008062E2" w:rsidRPr="00645285" w:rsidRDefault="00645285">
      <w:r>
        <w:t>Реализация внеурочной деятельности.</w:t>
      </w:r>
    </w:p>
    <w:p w:rsidR="008062E2" w:rsidRPr="00645285" w:rsidRDefault="00645285">
      <w:r>
        <w:t>Модели организации внеурочной деятельности в условиях ФГОС.</w:t>
      </w:r>
    </w:p>
    <w:p w:rsidR="008062E2" w:rsidRPr="00645285" w:rsidRDefault="00645285">
      <w:r>
        <w:t>Оценка результатов внеурочной деятельности.</w:t>
      </w:r>
    </w:p>
    <w:p w:rsidR="008062E2" w:rsidRPr="00645285" w:rsidRDefault="00645285">
      <w:r>
        <w:t>Некоторые организационные вопросы внеурочной деятельности.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Профилактическая работа с детьми дошкольного возраста и школьниками по предупреждению детского дорожно-транспортного травматизма</w:t>
      </w:r>
    </w:p>
    <w:p w:rsidR="008062E2" w:rsidRPr="00645285" w:rsidRDefault="00645285">
      <w:r>
        <w:t>Основы деятельности по профилактике детского дорожно-транспортного травматизма.</w:t>
      </w:r>
    </w:p>
    <w:p w:rsidR="008062E2" w:rsidRPr="00645285" w:rsidRDefault="00645285">
      <w:r>
        <w:t>Организация работы по профилактике ДДТТ в дошкольных образовательных учреждениях.</w:t>
      </w:r>
    </w:p>
    <w:p w:rsidR="008062E2" w:rsidRPr="00645285" w:rsidRDefault="00645285">
      <w:r>
        <w:t>Система организации профилактики дорожного травматизма среди детей на уровне общего образования.</w:t>
      </w:r>
    </w:p>
    <w:p w:rsidR="008062E2" w:rsidRPr="00645285" w:rsidRDefault="00645285">
      <w:r>
        <w:t>Развитие навыков безопасного поведения на дороге в рамках общей образовательной программы.</w:t>
      </w:r>
    </w:p>
    <w:p w:rsidR="008062E2" w:rsidRPr="00645285" w:rsidRDefault="00645285">
      <w:r>
        <w:t>Основные направления внеурочной деятельности по профилактике ДДТТ.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Организация досуговой деятельности обучающихся в процессе реализации дополнительной общеобразовательной программы</w:t>
      </w:r>
    </w:p>
    <w:p w:rsidR="008062E2" w:rsidRPr="00645285" w:rsidRDefault="00645285">
      <w:r>
        <w:t>Планирование подготовки досуговых мероприятий.</w:t>
      </w:r>
    </w:p>
    <w:p w:rsidR="008062E2" w:rsidRPr="00645285" w:rsidRDefault="00645285">
      <w:r>
        <w:t>Организация подготовки досуговых мероприятий.</w:t>
      </w:r>
    </w:p>
    <w:p w:rsidR="008062E2" w:rsidRPr="00645285" w:rsidRDefault="00645285">
      <w:r>
        <w:t>Проведение досуговых мероприятий.</w:t>
      </w:r>
    </w:p>
    <w:p w:rsidR="008062E2" w:rsidRPr="00645285" w:rsidRDefault="00645285">
      <w:r>
        <w:t>Особенности организации и проведения досуговых мероприятий для детей (инвалидов).</w:t>
      </w:r>
    </w:p>
    <w:p w:rsidR="008062E2" w:rsidRPr="00645285" w:rsidRDefault="00645285">
      <w:r>
        <w:t>Особенности организации и проведения досуговых мероприятий для взрослых (инвалидов).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</w:r>
    </w:p>
    <w:p w:rsidR="008062E2" w:rsidRPr="00645285" w:rsidRDefault="00645285">
      <w:r>
        <w:t>Планирование взаимодействия с родителями (законными представителями) обучающихся.</w:t>
      </w:r>
    </w:p>
    <w:p w:rsidR="008062E2" w:rsidRPr="00645285" w:rsidRDefault="00645285">
      <w:r>
        <w:t>Проведение родительских собраний, индивидуальных и групповых встреч (консультаций) с родителями (законными представителями) обучающихся.</w:t>
      </w:r>
    </w:p>
    <w:p w:rsidR="008062E2" w:rsidRPr="00645285" w:rsidRDefault="00645285">
      <w:r>
        <w:t>Организация совместной деятельности детей и взрослых при проведении занятий и досуговых мероприятий.</w:t>
      </w:r>
    </w:p>
    <w:p w:rsidR="008062E2" w:rsidRPr="00645285" w:rsidRDefault="00645285">
      <w:r>
        <w:t>Обеспечение в рамках своих полномочий соблюдения прав ребенка, а также прав и ответственности родителей (законных представителей) за воспитание и развитие своих детей.</w:t>
      </w:r>
    </w:p>
    <w:p w:rsidR="008062E2" w:rsidRPr="00645285" w:rsidRDefault="00645285">
      <w:r>
        <w:t>Особенности взаимодействия с родителями (представителями) детей-инвалидов.</w:t>
      </w:r>
    </w:p>
    <w:p w:rsidR="008062E2" w:rsidRPr="00645285" w:rsidRDefault="00645285">
      <w:r>
        <w:t>Особенности взаимодействия со взрослыми (инвалидами).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