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«Оператор средств массовой информации»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производства телепрограмм и проектов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работой других телеоператоров и технического обслуживающего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художественного и визуального формата проекта СМИ в процессе монтажа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Организационная деятельность по созданию и выпуску визуальных медиапродуктов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работы подразделения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