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«Оператор средств массовой информации»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производства телепрограмм и проектов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работой других телеоператоров и технического обслуживающего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художественного и визуального формата проекта СМИ в процессе монтажа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Организационная деятельность по созданию и выпуску визуальных медиапродуктов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подразделения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над содержанием публикаций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Технологическое обеспечение процесса видеомонтажа при производстве кино-, теле-, видеофильмов и телевизионных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Компоновка и редактирование визуальных и звуковых составляющих аудиовизуального произведения с использованием технологий видеомонтажа при производстве кино-, теле-, видеофильмов и телевизионных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Сбор, подготовка и представление актуальной информации для населения через средства массовой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