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«Оператор средств массовой информации»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производства телепрограмм и проектов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работой других телеоператоров и технического обслуживающего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художественного и визуального формата проекта СМИ в процессе монтажа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Организационная деятельность по созданию и выпуску визуальных медиапродуктов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работы подразделения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над содержанием публикаций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Технологическое обеспечение процесса видеомонтажа при производстве кино-, теле-, видеофильмов и телевизионных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