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«Оператор средств массовой информации»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производства телепрограмм и проектов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работой других телеоператоров и технического обслуживающего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художественного и визуального формата проекта СМИ в процессе монтажа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Организационная деятельность по созданию и выпуску визуальных медиапродуктов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подразделения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над содержанием публикаций СМИ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Технологическое обеспечение процесса видеомонтажа при производстве кино-, теле-, видеофильмов и телевизионных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Компоновка и редактирование визуальных и звуковых составляющих аудиовизуального произведения с использованием технологий видеомонтажа при производстве кино-, теле-, видеофильмов и телевизионных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Сбор, подготовка и представление актуальной информации для населения через средства массовой информации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