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«Журналистика»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журналистики и медиакоммуникации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и организационные основы журналистики и медиакоммуникации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Сбор, подготовка и представление актуальной информации для населения через средства массовой информации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и воспроизведение фотоизображения стандартными техническими средствами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фотоизображения с использованием специальных технических средств и технологий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Обработка фотоизображения с использованием специальных технических средств и технологий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и реализация проектов в области фотографирования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и проведение выпуска телевизионной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основных направлений (концепций) вещания и осуществление эфирного планирования совместно с коллегами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Творческо-организационная деятельность по созданию новых продуктов телерадиовещательных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созданием и выпуском в эфир продуктов телерадиовещательных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распространения продукции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