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«Журналистика»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журналистики и медиакоммуникации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и организационные основы журналистики и медиакоммуникации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Сбор, подготовка и представление актуальной информации для населения через средства массовой информации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и воспроизведение фотоизображения стандартными техническими средствами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фотоизображения с использованием специальных технических средств и технологий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Обработка фотоизображения с использованием специальных технических средств и технологий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и реализация проектов в области фотографирования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и проведение выпуска телевизионной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основных направлений (концепций) вещания и осуществление эфирного планирования совместно с коллегами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Творческо-организационная деятельность по созданию новых продуктов телерадиовещательных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созданием и выпуском в эфир продуктов телерадиовещательных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распространения продукции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продвижения продукции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