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равила обращения с медицинскими отходами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, регулирующие деятельность младшего медицинского персонала. Этические аспекты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олучение и обработка информации о пациентах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анитарная обработка, гигиенический уход за пациента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филактические, лечебные, санитарно-гигиенические мероприятия, назначенные врачо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Транспортировка и сопровождение пациен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Наблюдение за функциональным состоянием пациен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Внедрение отраслевых стандарт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