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«Экономика и менеджмент»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экономической деятельности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Создание организации, введение в экономическую деятельность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общества..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функционирования государственных и муниципальных финансов. Финансовая система РФ</w:t>
      </w:r>
    </w:p>
    <w:p w:rsidR="008062E2" w:rsidRPr="00645285" w:rsidRDefault="00645285">
      <w:r>
        <w:t>Экономическое содержание государственных финансов. Современные функции государства..</w:t>
      </w:r>
    </w:p>
    <w:p w:rsidR="008062E2" w:rsidRPr="00645285" w:rsidRDefault="00645285">
      <w:r>
        <w:t>Сущность государственных и муниципальных финансов..</w:t>
      </w:r>
    </w:p>
    <w:p w:rsidR="008062E2" w:rsidRPr="00645285" w:rsidRDefault="00645285">
      <w:r>
        <w:t>Принципы и роль государственных и муниципальных финансов..</w:t>
      </w:r>
    </w:p>
    <w:p w:rsidR="008062E2" w:rsidRPr="00645285" w:rsidRDefault="00645285">
      <w:r>
        <w:t>Финансово-экономическая характеристика секторов экономики..</w:t>
      </w:r>
    </w:p>
    <w:p w:rsidR="008062E2" w:rsidRPr="00645285" w:rsidRDefault="00645285">
      <w:r>
        <w:t>Понятие финансовой системы, ее принципы и структура..</w:t>
      </w:r>
    </w:p>
    <w:p w:rsidR="008062E2" w:rsidRPr="00645285" w:rsidRDefault="00645285">
      <w:r>
        <w:t>Функции финансовой системы..</w:t>
      </w:r>
    </w:p>
    <w:p w:rsidR="008062E2" w:rsidRPr="00645285" w:rsidRDefault="00645285">
      <w:r>
        <w:t>Характеристика сфер и звеньев финансовой системы..</w:t>
      </w:r>
    </w:p>
    <w:p w:rsidR="008062E2" w:rsidRPr="00645285" w:rsidRDefault="00645285">
      <w:r>
        <w:t>Управление финансовой системой. Финансовый механизм..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Российской Федерации..</w:t>
      </w:r>
    </w:p>
    <w:p w:rsidR="008062E2" w:rsidRPr="00645285" w:rsidRDefault="00645285">
      <w:r>
        <w:t>Доходы бюджета и их классификация..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Бюджетный процесс и бюджетная система РФ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проекта бюджета..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