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«Физическая культура и безопасность жизнедеятельности»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образования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начального общего образования.</w:t>
      </w:r>
    </w:p>
    <w:p w:rsidR="008062E2" w:rsidRPr="00645285" w:rsidRDefault="00645285">
      <w:r>
        <w:t>Цели и направления обновления ФГОС НОО.</w:t>
      </w:r>
    </w:p>
    <w:p w:rsidR="008062E2" w:rsidRPr="00645285" w:rsidRDefault="00645285">
      <w:r>
        <w:t>Принципы обновленного ФГОС НОО.</w:t>
      </w:r>
    </w:p>
    <w:p w:rsidR="008062E2" w:rsidRPr="00645285" w:rsidRDefault="00645285">
      <w:r>
        <w:t>Рекомендации по введению новых ФГОС НОО.</w:t>
      </w:r>
    </w:p>
    <w:p w:rsidR="008062E2" w:rsidRPr="00645285" w:rsidRDefault="00645285">
      <w:r>
        <w:t>Федеральная образовательная программа начального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Спортивно-массовая работа в спортивных и образовательных учреждениях, кружках и секциях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Физкультурно-оздоровительная работа в спортивных и образовательных учреждениях, кружках и секциях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роектирование и реализация организационно-педагогической деятельности по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Содержание деятельности инструктора по физкультуре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Организация методической работы в соответствии с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Литература.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Основы предупреждения и действий в чрезвычайных ситуациях, основы охраны труда, пожарной безопасности, оказания помощи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