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«Математика и информатика. Педагогика и методика преподавания» в объёме 260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Педагогическая деятельность по проектированию и реализации образовательных программ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Формирование универсальных учебных действий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Психолого-педагогические аспекты профессиональной деятельности учителя математики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Методические аспекты преподавания математики в различных образовательных учреждениях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Предметное содержание уроков информатики и ИКТ, планирование и проведение учебных занятий в соответствии с ФГОС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Методологические основы преподавания информатики и ИКТ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32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