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«Клиническая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Патопсихология, особенности детской патопсихологии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возрастной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