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«Специалист по работе с семьей»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работы с семьей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Выявление семейного неблагополучия в разных типах семей и семьях с детьми, оценивание рисков, определение причин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учета разных типов семей, находящихся в трудных жизненных ситуациях, в том числе в замещающих семьях, передача сведений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диагностики отклонений в функционировании выявленных семей, оценивание рисков и последствий, определение возможности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оказание всесторонней поддержки и адресных услуг, определение видов необходимой помощи детям в разных типах семей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Активизация потенциала семей и семей с детьми, поддержка их ресурса и реализация услуг по организации вывода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