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«Руководитель организации (подразделения организации), осуществляющей деятельность в области физической культуры и спорта» в объёме 520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и организационные основы физической культуры и спорта</w:t>
      </w:r>
    </w:p>
    <w:p w:rsidR="008062E2" w:rsidRPr="00645285" w:rsidRDefault="00645285">
      <w:r>
        <w:t>Основы спортивного права..</w:t>
      </w:r>
    </w:p>
    <w:p w:rsidR="008062E2" w:rsidRPr="00645285" w:rsidRDefault="00645285">
      <w:r>
        <w:t>Международные нормативные акты о спортивной деятельности..</w:t>
      </w:r>
    </w:p>
    <w:p w:rsidR="008062E2" w:rsidRPr="00645285" w:rsidRDefault="00645285">
      <w:r>
        <w:t>Российское федеральное спортивное законодательство..</w:t>
      </w:r>
    </w:p>
    <w:p w:rsidR="008062E2" w:rsidRPr="00645285" w:rsidRDefault="00645285">
      <w:r>
        <w:t>Региональное и муниципальное законодательство о спортивной и физкультурной деятельности..</w:t>
      </w:r>
    </w:p>
    <w:p w:rsidR="008062E2" w:rsidRPr="00645285" w:rsidRDefault="00645285">
      <w:r>
        <w:t>Акты спортивных федераций и организаций..</w:t>
      </w:r>
    </w:p>
    <w:p w:rsidR="008062E2" w:rsidRPr="00645285" w:rsidRDefault="00645285">
      <w:r>
        <w:t>Основные понятия спортивного администрирования..</w:t>
      </w:r>
    </w:p>
    <w:p w:rsidR="008062E2" w:rsidRPr="00645285" w:rsidRDefault="00645285">
      <w:r>
        <w:t>Нормативно-правовое регулирование безопасной эксплуатации спортивного и технологического оборудования, спортивной техники, инвентаря, экипировки..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2</w:t>
      </w:r>
      <w:r w:rsidR="00645285" w:rsidRPr="00B17784">
        <w:rPr>
          <w:b/>
        </w:rPr>
        <w:t>. Руководство деятельностью в области физической культуры и спорта по месту работы, месту жительства и месту отдыха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3</w:t>
      </w:r>
      <w:r w:rsidR="00645285" w:rsidRPr="00B17784">
        <w:rPr>
          <w:b/>
        </w:rPr>
        <w:t>. Руководство планированием, аналитической и методической деятельностью в области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4</w:t>
      </w:r>
      <w:r w:rsidR="00645285" w:rsidRPr="00B17784">
        <w:rPr>
          <w:b/>
        </w:rPr>
        <w:t>. Руководство технической эксплуатацией, ремонтом и модернизацией спортивного и технологического оборудования</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5</w:t>
      </w:r>
      <w:r w:rsidR="00645285" w:rsidRPr="00B17784">
        <w:rPr>
          <w:b/>
        </w:rPr>
        <w:t>. Руководство деятельностью по консультированию и тестированию в области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6</w:t>
      </w:r>
      <w:r w:rsidR="00645285" w:rsidRPr="00B17784">
        <w:rPr>
          <w:b/>
        </w:rPr>
        <w:t>. Руководство спортивной подготовкой</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7</w:t>
      </w:r>
      <w:r w:rsidR="00645285" w:rsidRPr="00B17784">
        <w:rPr>
          <w:b/>
        </w:rPr>
        <w:t>. Руководство комплексной деятельностью  в области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8</w:t>
      </w:r>
      <w:r w:rsidR="00645285" w:rsidRPr="00B17784">
        <w:rPr>
          <w:b/>
        </w:rPr>
        <w:t>. Стратегическое руководство деятельностью по сопровождению развития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9</w:t>
      </w:r>
      <w:r w:rsidR="00645285" w:rsidRPr="00B17784">
        <w:rPr>
          <w:b/>
        </w:rPr>
        <w:t>. Стратегическое руководство подготовкой спортивных сборных команд, спортсменов высокого класса и спортивного резерва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10</w:t>
      </w:r>
      <w:r w:rsidR="00645285" w:rsidRPr="00B17784">
        <w:rPr>
          <w:b/>
        </w:rPr>
        <w:t>. Антидопинговая политика</w:t>
      </w:r>
    </w:p>
    <w:p w:rsidR="008062E2" w:rsidRPr="00645285" w:rsidRDefault="00645285">
      <w:r>
        <w:t>Определение понятия «допинг» на основе Всемирного антидопингового кодекса. Антидопинговые правила, 10 видов их нарушений. Организации, реализующие антидопинговую политику (Всемирное антидопинговое агентство, национальные антидопинговые агентства, федерации по видам спорта, Международный олимпийский комитет), их функции.</w:t>
      </w:r>
    </w:p>
    <w:p w:rsidR="008062E2" w:rsidRPr="00645285" w:rsidRDefault="00645285">
      <w:r>
        <w:t>Исторический обзор проблемы. Причины обострения внимания к допингу в последние десятилетия (прогресс биотехнологий, повышение уровня конкуренции в спорте и приближение достижений к физиологическому пределу, коммерционализация, информатизация, лоббирование интересов).</w:t>
      </w:r>
    </w:p>
    <w:p w:rsidR="008062E2" w:rsidRPr="00645285" w:rsidRDefault="00645285">
      <w:r>
        <w:t>Допинг и спортивная фармакология. Сущность и границы допустимости фармакологической поддержки. Риски для здоровья, вызываемые применением запрещенных субстанций и методов; отсроченный во времени характер большинства из них.</w:t>
      </w:r>
    </w:p>
    <w:p w:rsidR="008062E2" w:rsidRPr="00645285" w:rsidRDefault="00645285">
      <w:r>
        <w:t>Допинг и проблема аддиктивного поведения. Изменения психики под влиянием ряда запрещенных субстанций. Последствия для самовосприятия, самоуважения.</w:t>
      </w:r>
    </w:p>
    <w:p w:rsidR="008062E2" w:rsidRPr="00645285" w:rsidRDefault="00645285">
      <w:r>
        <w:t>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 Выход проблемы допинга за рамки спорта.</w:t>
      </w:r>
    </w:p>
    <w:p w:rsidR="008062E2" w:rsidRPr="00645285" w:rsidRDefault="00645285">
      <w:r>
        <w:t>Этические аспекты проблемы допинга. Принципы «фейер плей».</w:t>
      </w:r>
    </w:p>
    <w:p w:rsidR="008062E2" w:rsidRPr="00645285" w:rsidRDefault="00645285">
      <w:r>
        <w:t>Направления профилактической работы, направленной на предотвращение антидопинговых нарушений.</w:t>
      </w:r>
    </w:p>
    <w:p w:rsidR="008062E2" w:rsidRPr="00645285" w:rsidRDefault="00645285">
      <w:r>
        <w:t>Международные антидопинговые программы, документы международных организаций по вопросам противодействия применению допинга в спорте.</w:t>
      </w:r>
    </w:p>
    <w:p w:rsidR="008062E2" w:rsidRPr="00645285" w:rsidRDefault="00645285">
      <w:r>
        <w:t>Российские антидопинговые программы в зависимости от целевой аудитории, учитывая квалификационные, возрастные особенности, нозологию в паралимпийском, сурдлимпийском спорте.</w:t>
      </w:r>
    </w:p>
    <w:p w:rsidR="008062E2" w:rsidRPr="00645285" w:rsidRDefault="00645285">
      <w:r>
        <w:t>Организация взаимодействия субъектов антидопинговой политики.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11</w:t>
      </w:r>
      <w:r w:rsidR="00645285" w:rsidRPr="00B17784">
        <w:rPr>
          <w:b/>
        </w:rPr>
        <w:t>. Безопасность в спорте</w:t>
      </w:r>
    </w:p>
    <w:p w:rsidR="008062E2" w:rsidRPr="00645285" w:rsidRDefault="00645285">
      <w:r>
        <w:t>Основы охраны труда в спортивной индустрии..</w:t>
      </w:r>
    </w:p>
    <w:p w:rsidR="008062E2" w:rsidRPr="00645285" w:rsidRDefault="00645285">
      <w:r>
        <w:t>Безопасная эксплуатация спортивных сооружений..</w:t>
      </w:r>
    </w:p>
    <w:p w:rsidR="008062E2" w:rsidRPr="00645285" w:rsidRDefault="00645285">
      <w:r>
        <w:t>Регулирование безопасного поведения спортсменов..</w:t>
      </w:r>
    </w:p>
    <w:p w:rsidR="008062E2" w:rsidRPr="00645285" w:rsidRDefault="00645285">
      <w:r>
        <w:t>Основы безопасного поведения болельщиков..</w:t>
      </w:r>
    </w:p>
    <w:p w:rsidR="008062E2" w:rsidRPr="00645285" w:rsidRDefault="00645285">
      <w:r>
        <w:t>Противодействие экстремизма при проведении спортивных и физкультурных событий..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12</w:t>
      </w:r>
      <w:r w:rsidR="00645285" w:rsidRPr="00B17784">
        <w:rPr>
          <w:b/>
        </w:rPr>
        <w:t>. Противодействие коррупции в спорте</w:t>
      </w:r>
    </w:p>
    <w:p w:rsidR="008062E2" w:rsidRPr="00645285" w:rsidRDefault="00645285">
      <w:r>
        <w:t>Нормативно-правовые основы противодействия коррупции..</w:t>
      </w:r>
    </w:p>
    <w:p w:rsidR="008062E2" w:rsidRPr="00645285" w:rsidRDefault="00645285">
      <w:r>
        <w:t>Статус государственного (муниципального) служащего и соблюдение им требований к служебному поведению..</w:t>
      </w:r>
    </w:p>
    <w:p w:rsidR="008062E2" w:rsidRPr="00645285" w:rsidRDefault="00645285">
      <w:r>
        <w:t>Способы преодоления коррупции в управлении..</w:t>
      </w:r>
    </w:p>
    <w:p w:rsidR="008062E2" w:rsidRPr="00645285" w:rsidRDefault="00645285">
      <w:r>
        <w:t>Типичные коррупционные правонарушения..</w:t>
      </w:r>
    </w:p>
    <w:p w:rsidR="008062E2" w:rsidRPr="00645285" w:rsidRDefault="00645285">
      <w:r>
        <w:t>Основы формирования антикоррупционной устойчивости служащего..</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13</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