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«Налоги и налогообложение»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Учёт основных средств и нематериальных активов</w:t>
      </w:r>
    </w:p>
    <w:p w:rsidR="008062E2" w:rsidRPr="00645285" w:rsidRDefault="00645285">
      <w:r>
        <w:t>Понятие, характеристика и значение бухгалтерской отчетности. Пользователи отчетности. Требования, предъявляемые к отчетности.</w:t>
      </w:r>
    </w:p>
    <w:p w:rsidR="008062E2" w:rsidRPr="00645285" w:rsidRDefault="00645285">
      <w:r>
        <w:t>Формирование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Координация и контроль процесса формирования информации в системе бухгалтерского учета.</w:t>
      </w:r>
    </w:p>
    <w:p w:rsidR="008062E2" w:rsidRPr="00645285" w:rsidRDefault="00645285">
      <w:r>
        <w:t>Характеристика форм бухгалтерской отчетности.</w:t>
      </w:r>
    </w:p>
    <w:p w:rsidR="008062E2" w:rsidRPr="00645285" w:rsidRDefault="00645285">
      <w:r>
        <w:t>Счетная и логическая проверка правильности формирования числовых показателей отчетов, входящих в состав бухгалтерской (финансовой) отчетности.</w:t>
      </w:r>
    </w:p>
    <w:p w:rsidR="008062E2" w:rsidRPr="00645285" w:rsidRDefault="00645285">
      <w:r>
        <w:t>Формирование пояснений к бухгалтерскому балансу и отчету о финансовых результатах.</w:t>
      </w:r>
    </w:p>
    <w:p w:rsidR="008062E2" w:rsidRPr="00645285" w:rsidRDefault="00645285">
      <w:r>
        <w:t>Использование данных отчетности в аналитической и плановой работе организаций.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Учёт материально-производственных запасов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Учёт затрат на производство продукции</w:t>
      </w:r>
    </w:p>
    <w:p w:rsidR="008062E2" w:rsidRPr="00645285" w:rsidRDefault="00645285">
      <w:r>
        <w:t>Цифровой паспорт руководителя: КЭП и экосистема МЧД.</w:t>
      </w:r>
    </w:p>
    <w:p w:rsidR="008062E2" w:rsidRPr="00645285" w:rsidRDefault="00645285">
      <w:r>
        <w:t>Личный кабинет ЮЛ на nalog.gov.ru как главный пульт контроля.</w:t>
      </w:r>
    </w:p>
    <w:p w:rsidR="008062E2" w:rsidRPr="00645285" w:rsidRDefault="00645285">
      <w:r>
        <w:t>Единая цифровая отчетность в Минюст и ГИС.</w:t>
      </w:r>
    </w:p>
    <w:p w:rsidR="008062E2" w:rsidRPr="00645285" w:rsidRDefault="00645285">
      <w:r>
        <w:t>Спецсервисы для обязательной отчетности: Росстат, СФР, Роструд.</w:t>
      </w:r>
    </w:p>
    <w:p w:rsidR="008062E2" w:rsidRPr="00645285" w:rsidRDefault="00645285">
      <w:r>
        <w:t>Выбор и сравнение систем ЭДО (Электронный документооборот).</w:t>
      </w:r>
    </w:p>
    <w:p w:rsidR="008062E2" w:rsidRPr="00645285" w:rsidRDefault="00645285">
      <w:r>
        <w:t>Облачные инструменты управления и прозрачности.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Налоговый учет, налоговые расчеты и декларации, налоговое планирование</w:t>
      </w:r>
    </w:p>
    <w:p w:rsidR="008062E2" w:rsidRPr="00645285" w:rsidRDefault="00645285">
      <w:r>
        <w:t>Организация ведения налогового учета, составления налоговых расчетов и деклараций в экономическом субъекте.</w:t>
      </w:r>
    </w:p>
    <w:p w:rsidR="008062E2" w:rsidRPr="00645285" w:rsidRDefault="00645285">
      <w:r>
        <w:t>Организация исчисления и уплаты взносов в государственные внебюджетные фонды, составления соответствующей отчетности.</w:t>
      </w:r>
    </w:p>
    <w:p w:rsidR="008062E2" w:rsidRPr="00645285" w:rsidRDefault="00645285">
      <w:r>
        <w:t>Обеспечение представления налоговых расчетов и деклараций, отчетности в государственные внебюджетные фонды в надлежащие адреса и в установленные сроки.</w:t>
      </w:r>
    </w:p>
    <w:p w:rsidR="008062E2" w:rsidRPr="00645285" w:rsidRDefault="00645285">
      <w:r>
        <w:t>Организация налогового планирования в экономическом субъекте.</w:t>
      </w:r>
    </w:p>
    <w:p w:rsidR="008062E2" w:rsidRPr="00645285" w:rsidRDefault="00645285">
      <w:r>
        <w:t>Формирование налоговой политики экономического субъекта.</w:t>
      </w:r>
    </w:p>
    <w:p w:rsidR="008062E2" w:rsidRPr="00645285" w:rsidRDefault="00645285">
      <w:r>
        <w:t>Контроль соблюдения требований налоговой политики в процессе осуществления экономическим субъектом (его обособленными подразделениями и дочерними обществами) деятельности.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Налоговая отчетность, новшества в налоговом законодательстве</w:t>
      </w:r>
    </w:p>
    <w:p w:rsidR="008062E2" w:rsidRPr="00645285" w:rsidRDefault="00645285">
      <w:r>
        <w:t>Налоговая отчетность.</w:t>
      </w:r>
    </w:p>
    <w:p w:rsidR="008062E2" w:rsidRPr="00645285" w:rsidRDefault="00645285">
      <w:r>
        <w:t>Формы налоговой отчетности.</w:t>
      </w:r>
    </w:p>
    <w:p w:rsidR="008062E2" w:rsidRPr="00645285" w:rsidRDefault="00645285">
      <w:r>
        <w:t>Ответственность за искажение налоговой отчетности.</w:t>
      </w:r>
    </w:p>
    <w:p w:rsidR="008062E2" w:rsidRPr="00645285" w:rsidRDefault="00645285">
      <w:r>
        <w:t>Новшества в налоговом законодательстве с 2025 г..</w:t>
      </w:r>
    </w:p>
    <w:p w:rsidR="008062E2" w:rsidRPr="00645285" w:rsidRDefault="00645285">
      <w:r>
        <w:t>Новшества в налоговом законодательстве с 2026 г..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Формирование налоговой базы, расчет налогов</w:t>
      </w:r>
    </w:p>
    <w:p w:rsidR="008062E2" w:rsidRPr="00645285" w:rsidRDefault="00645285">
      <w:r>
        <w:t>Понятие налоговой базы и методы ее формирования, порядок уплаты налогов.</w:t>
      </w:r>
    </w:p>
    <w:p w:rsidR="008062E2" w:rsidRPr="00645285" w:rsidRDefault="00645285">
      <w:r>
        <w:t>Налоговая база и расчет налога на добавленную стоимость.</w:t>
      </w:r>
    </w:p>
    <w:p w:rsidR="008062E2" w:rsidRPr="00645285" w:rsidRDefault="00645285">
      <w:r>
        <w:t>Налоговая база и порядок исчисления налога на доходы физических лиц и налога на имущество физических лиц.</w:t>
      </w:r>
    </w:p>
    <w:p w:rsidR="008062E2" w:rsidRPr="00645285" w:rsidRDefault="00645285">
      <w:r>
        <w:t>Порядок формирования налоговой базы и расчет налога на прибыль организаций.</w:t>
      </w:r>
    </w:p>
    <w:p w:rsidR="008062E2" w:rsidRPr="00645285" w:rsidRDefault="00645285">
      <w:r>
        <w:t>Налоговая база и расчет налога на имущество организаций.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Налоговое планирование</w:t>
      </w:r>
    </w:p>
    <w:p w:rsidR="008062E2" w:rsidRPr="00645285" w:rsidRDefault="00645285">
      <w:r>
        <w:t>Сущность и принципы налогового планирования.</w:t>
      </w:r>
    </w:p>
    <w:p w:rsidR="008062E2" w:rsidRPr="00645285" w:rsidRDefault="00645285">
      <w:r>
        <w:t>Организация налогового планирования на предприятии.</w:t>
      </w:r>
    </w:p>
    <w:p w:rsidR="008062E2" w:rsidRPr="00645285" w:rsidRDefault="00645285">
      <w:r>
        <w:t>Инструменты налогового планирования.</w:t>
      </w:r>
    </w:p>
    <w:p w:rsidR="008062E2" w:rsidRPr="00645285" w:rsidRDefault="00645285">
      <w:r>
        <w:t>Учетная политика организации для целей налогового планирования.</w:t>
      </w:r>
    </w:p>
    <w:p w:rsidR="008062E2" w:rsidRPr="00645285" w:rsidRDefault="00645285">
      <w:r>
        <w:t>Аспекты договора, влияющие на режим налогообложения.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Оптимизация налогообложения</w:t>
      </w:r>
    </w:p>
    <w:p w:rsidR="008062E2" w:rsidRPr="00645285" w:rsidRDefault="00645285">
      <w:r>
        <w:t>Сущность и принципы налоговой оптимизации.</w:t>
      </w:r>
    </w:p>
    <w:p w:rsidR="008062E2" w:rsidRPr="00645285" w:rsidRDefault="00645285">
      <w:r>
        <w:t>Учетная политика организации как инструмент оптимизации налогообложения.</w:t>
      </w:r>
    </w:p>
    <w:p w:rsidR="008062E2" w:rsidRPr="00645285" w:rsidRDefault="00645285">
      <w:r>
        <w:t>Особенности оптимизации налогообложения по налогу на прибыль организаций.</w:t>
      </w:r>
    </w:p>
    <w:p w:rsidR="008062E2" w:rsidRPr="00645285" w:rsidRDefault="00645285">
      <w:r>
        <w:t>Особенности оптимизации НДС.</w:t>
      </w:r>
    </w:p>
    <w:p w:rsidR="008062E2" w:rsidRPr="00645285" w:rsidRDefault="00645285">
      <w:r>
        <w:t>Налоговая оптимизация с помощью хоздоговоров.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Внутренний контроль ведения налогового учета и составления налоговой отчетности</w:t>
      </w:r>
    </w:p>
    <w:p w:rsidR="008062E2" w:rsidRPr="00645285" w:rsidRDefault="00645285">
      <w:r>
        <w:t>Внутренний контроль совершаемых фактов хозяйственной жизни и его организация.</w:t>
      </w:r>
    </w:p>
    <w:p w:rsidR="008062E2" w:rsidRPr="00645285" w:rsidRDefault="00645285">
      <w:r>
        <w:t>Цели, функции и принципы внутреннего контроля.</w:t>
      </w:r>
    </w:p>
    <w:p w:rsidR="008062E2" w:rsidRPr="00645285" w:rsidRDefault="00645285">
      <w:r>
        <w:t>Элементы внутреннего контроля.</w:t>
      </w:r>
    </w:p>
    <w:p w:rsidR="008062E2" w:rsidRPr="00645285" w:rsidRDefault="00645285">
      <w:r>
        <w:t>Понятие и оценка системы внутреннего контроля для целей проведения налогового мониторинга.</w:t>
      </w:r>
    </w:p>
    <w:p w:rsidR="008062E2" w:rsidRPr="00645285" w:rsidRDefault="00645285">
      <w:r>
        <w:t>Информационная система и уровни организации системы внутреннего контроля. Система управления рисками.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Права и обязанности налогоплательщиков. Порядок проведения налоговых проверок</w:t>
      </w:r>
    </w:p>
    <w:p w:rsidR="008062E2" w:rsidRPr="00645285" w:rsidRDefault="00645285">
      <w:r>
        <w:t>Права налогоплательщиков.</w:t>
      </w:r>
    </w:p>
    <w:p w:rsidR="008062E2" w:rsidRPr="00645285" w:rsidRDefault="00645285">
      <w:r>
        <w:t>Обязанности налогоплательщиков.</w:t>
      </w:r>
    </w:p>
    <w:p w:rsidR="008062E2" w:rsidRPr="00645285" w:rsidRDefault="00645285">
      <w:r>
        <w:t>Ответственность налогоплательщиков за нарушение норм налогового законодательства.</w:t>
      </w:r>
    </w:p>
    <w:p w:rsidR="008062E2" w:rsidRPr="00645285" w:rsidRDefault="00645285">
      <w:r>
        <w:t>Налоговый контроль. Камеральная налоговая проверка.</w:t>
      </w:r>
    </w:p>
    <w:p w:rsidR="008062E2" w:rsidRPr="00645285" w:rsidRDefault="00645285">
      <w:r>
        <w:t>Выездная налоговая проверка.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Нормативно-правовые основы налоговой системы и налогообложения</w:t>
      </w:r>
    </w:p>
    <w:p w:rsidR="008062E2" w:rsidRPr="00645285" w:rsidRDefault="00645285">
      <w:r>
        <w:t>Законы и иные нормативные правовые акты, регламентирующие налогообложение юридических и физических лиц.</w:t>
      </w:r>
    </w:p>
    <w:p w:rsidR="008062E2" w:rsidRPr="00645285" w:rsidRDefault="00645285">
      <w:r>
        <w:t>Основные изменения налогового законодательства. Мониторинг изменений и дополнений, вносимых в нормативные правовые акты, касающиеся налогообложения.</w:t>
      </w:r>
    </w:p>
    <w:p w:rsidR="008062E2" w:rsidRPr="00645285" w:rsidRDefault="00645285">
      <w:r>
        <w:t>Нормативно-правовые акты Министерства финансов Российской Федерации.</w:t>
      </w:r>
    </w:p>
    <w:p w:rsidR="008062E2" w:rsidRPr="00645285" w:rsidRDefault="00645285">
      <w:r>
        <w:t>Особенности регионального законодательства о налогообложении.</w:t>
      </w:r>
    </w:p>
    <w:p w:rsidR="008062E2" w:rsidRPr="00645285" w:rsidRDefault="00645285">
      <w:r>
        <w:t>Вопросы разработки муниципальных нормативных правовых актов об установлении, введении в действие местных налогов.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