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«Защита информации, персональных данных и обеспечение информационной безопасности»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 и условия обработки, хранения, использования и передачи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субъекта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