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Практика устной и письменной речи английского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текущих и итоговых результатов освоения обучающимися программы иностранного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Лингвострановедение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