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«Поставщик государственных, муниципальных и корпоративных закупок»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в сфере государственных, муниципальных и корпоративных закупок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основы участия в закупках. Требования к участникам закупок. Спецсчет. Электронная подпись. Регистрация в ЕИС</w:t>
      </w:r>
    </w:p>
    <w:p w:rsidR="008062E2" w:rsidRPr="00645285" w:rsidRDefault="00645285">
      <w:r>
        <w:t>Основы организации фирмы-поставщика.</w:t>
      </w:r>
    </w:p>
    <w:p w:rsidR="008062E2" w:rsidRPr="00645285" w:rsidRDefault="00645285">
      <w:r>
        <w:t>Основы участия в закупках.</w:t>
      </w:r>
    </w:p>
    <w:p w:rsidR="008062E2" w:rsidRPr="00645285" w:rsidRDefault="00645285">
      <w:r>
        <w:t>Открытие и использование спецсчета.</w:t>
      </w:r>
    </w:p>
    <w:p w:rsidR="008062E2" w:rsidRPr="00645285" w:rsidRDefault="00645285">
      <w:r>
        <w:t>Электронная подпись.</w:t>
      </w:r>
    </w:p>
    <w:p w:rsidR="008062E2" w:rsidRPr="00645285" w:rsidRDefault="00645285">
      <w:r>
        <w:t>Регистрация в ЕИС.</w:t>
      </w:r>
    </w:p>
    <w:p w:rsidR="008062E2" w:rsidRPr="00645285" w:rsidRDefault="00645285">
      <w:r>
        <w:t>Аккредитация на торговых площадках, использование торговых площадок.</w:t>
      </w:r>
    </w:p>
    <w:p w:rsidR="008062E2" w:rsidRPr="00645285" w:rsidRDefault="00645285">
      <w:r>
        <w:t>Федеральные и коммерческие торговые площадки.</w:t>
      </w:r>
    </w:p>
    <w:p w:rsidR="008062E2" w:rsidRPr="00645285" w:rsidRDefault="00645285">
      <w:r>
        <w:t>Сегментация клиентов и особенности продаж каждой категории заказчиков.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Техническое задание. Предварительная оценка эффективности участия в закупке. Ограничения на участие в закупке</w:t>
      </w:r>
    </w:p>
    <w:p w:rsidR="008062E2" w:rsidRPr="00645285" w:rsidRDefault="00645285">
      <w:r>
        <w:t>Поиск информации о закупках в ЕИС и на электронных площадках.</w:t>
      </w:r>
    </w:p>
    <w:p w:rsidR="008062E2" w:rsidRPr="00645285" w:rsidRDefault="00645285">
      <w:r>
        <w:t>Оценка технического задания.</w:t>
      </w:r>
    </w:p>
    <w:p w:rsidR="008062E2" w:rsidRPr="00645285" w:rsidRDefault="00645285">
      <w:r>
        <w:t>Предварительная оценка эффективности участия в закупке.</w:t>
      </w:r>
    </w:p>
    <w:p w:rsidR="008062E2" w:rsidRPr="00645285" w:rsidRDefault="00645285">
      <w:r>
        <w:t>Ограничения на участие в закупке.</w:t>
      </w:r>
    </w:p>
    <w:p w:rsidR="008062E2" w:rsidRPr="00645285" w:rsidRDefault="00645285">
      <w:r>
        <w:t>Заполнение и подача заявки.</w:t>
      </w:r>
    </w:p>
    <w:p w:rsidR="008062E2" w:rsidRPr="00645285" w:rsidRDefault="00645285">
      <w:r>
        <w:t>Национальный режим. Квоты на закупку российских товаров.</w:t>
      </w:r>
    </w:p>
    <w:p w:rsidR="008062E2" w:rsidRPr="00645285" w:rsidRDefault="00645285">
      <w:r>
        <w:t>Финансовые условия участия в закупке, обеспечение заявки и исполнения.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участия в запросе котировок, аукционе, конкурсе. Стратегия и тактика подачи ценовых предложений</w:t>
      </w:r>
    </w:p>
    <w:p w:rsidR="008062E2" w:rsidRPr="00645285" w:rsidRDefault="00645285">
      <w:r>
        <w:t>Особенности участия в запросе котировок и запросе предложений.</w:t>
      </w:r>
    </w:p>
    <w:p w:rsidR="008062E2" w:rsidRPr="00645285" w:rsidRDefault="00645285">
      <w:r>
        <w:t>Особенности участия в аукционе.</w:t>
      </w:r>
    </w:p>
    <w:p w:rsidR="008062E2" w:rsidRPr="00645285" w:rsidRDefault="00645285">
      <w:r>
        <w:t>Особенности участия в конкурсе.</w:t>
      </w:r>
    </w:p>
    <w:p w:rsidR="008062E2" w:rsidRPr="00645285" w:rsidRDefault="00645285">
      <w:r>
        <w:t>Стратегия и тактика подачи ценовых предложений.</w:t>
      </w:r>
    </w:p>
    <w:p w:rsidR="008062E2" w:rsidRPr="00645285" w:rsidRDefault="00645285">
      <w:r>
        <w:t>Решение о минимальном ценовом предложении в закупке. Переторжка.</w:t>
      </w:r>
    </w:p>
    <w:p w:rsidR="008062E2" w:rsidRPr="00645285" w:rsidRDefault="00645285">
      <w:r>
        <w:t>Антидемпинговые меры.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Контракт (договор): проект, заключение, внесение изменений, исполнение, расторжение. Таблица сроков основных действий поставщика</w:t>
      </w:r>
    </w:p>
    <w:p w:rsidR="008062E2" w:rsidRPr="00645285" w:rsidRDefault="00645285">
      <w:r>
        <w:t>Составление проекта договора (контракта).</w:t>
      </w:r>
    </w:p>
    <w:p w:rsidR="008062E2" w:rsidRPr="00645285" w:rsidRDefault="00645285">
      <w:r>
        <w:t>Заключение договора (контракта).</w:t>
      </w:r>
    </w:p>
    <w:p w:rsidR="008062E2" w:rsidRPr="00645285" w:rsidRDefault="00645285">
      <w:r>
        <w:t>Специфика некоторых видов договоров (контрактов).</w:t>
      </w:r>
    </w:p>
    <w:p w:rsidR="008062E2" w:rsidRPr="00645285" w:rsidRDefault="00645285">
      <w:r>
        <w:t>Реестр контрактов. Работа с Реестром контрактов.</w:t>
      </w:r>
    </w:p>
    <w:p w:rsidR="008062E2" w:rsidRPr="00645285" w:rsidRDefault="00645285">
      <w:r>
        <w:t>Исполнение договора (контракта). Приемка продукции и экспертиза результатов.</w:t>
      </w:r>
    </w:p>
    <w:p w:rsidR="008062E2" w:rsidRPr="00645285" w:rsidRDefault="00645285">
      <w:r>
        <w:t>Внесение изменений в договор (контракт).</w:t>
      </w:r>
    </w:p>
    <w:p w:rsidR="008062E2" w:rsidRPr="00645285" w:rsidRDefault="00645285">
      <w:r>
        <w:t>Расторжение договора (контракта).</w:t>
      </w:r>
    </w:p>
    <w:p w:rsidR="008062E2" w:rsidRPr="00645285" w:rsidRDefault="00645285">
      <w:r>
        <w:t>Сроки основных действий поставщика.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Защита прав поставщиков, подача жалобы в ФАС. Административная и судебная практика. Типичные ошибки поставщиков. Таблица штрафов</w:t>
      </w:r>
    </w:p>
    <w:p w:rsidR="008062E2" w:rsidRPr="00645285" w:rsidRDefault="00645285">
      <w:r>
        <w:t>Защита прав поставщиков, подача жалобы в ФАС.</w:t>
      </w:r>
    </w:p>
    <w:p w:rsidR="008062E2" w:rsidRPr="00645285" w:rsidRDefault="00645285">
      <w:r>
        <w:t>Рассмотрение жалобы в ФАС.</w:t>
      </w:r>
    </w:p>
    <w:p w:rsidR="008062E2" w:rsidRPr="00645285" w:rsidRDefault="00645285">
      <w:r>
        <w:t>Административная и судебная практика рассмотрения жалоб.</w:t>
      </w:r>
    </w:p>
    <w:p w:rsidR="008062E2" w:rsidRPr="00645285" w:rsidRDefault="00645285">
      <w:r>
        <w:t>Рейтинг деловой репутации поставщика. Направление через ЕИС информации о поставщике для включения в Реестр недобросовестных.</w:t>
      </w:r>
    </w:p>
    <w:p w:rsidR="008062E2" w:rsidRPr="00645285" w:rsidRDefault="00645285">
      <w:r>
        <w:t>Типичные ошибки поставщиков.</w:t>
      </w:r>
    </w:p>
    <w:p w:rsidR="008062E2" w:rsidRPr="00645285" w:rsidRDefault="00645285">
      <w:r>
        <w:t>Штрафы за нарушение законодательства в сфере закупок.</w:t>
      </w:r>
    </w:p>
    <w:p w:rsidR="008062E2" w:rsidRPr="00645285" w:rsidRDefault="00645285">
      <w:r>
        <w:t>Рекомендации по участию в закупках.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