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«Бухгалтерский учёт»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8062E2" w:rsidRPr="00645285" w:rsidRDefault="00645285">
      <w:r>
        <w:t>Актуальные изменения в законодательстве о бухгалтерском учете в 2026 году.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Лист 07 «Отчет о целевом использовании имущества». Подготовка пояснений, подбор документов для внутреннего и внешнего налогового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Цифровизация, онлайн-сервисы и цифровые инструменты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Сдача отчетности организации (все виды отчетности)</w:t>
      </w:r>
    </w:p>
    <w:p w:rsidR="008062E2" w:rsidRPr="00645285" w:rsidRDefault="00645285">
      <w:r>
        <w:t>Бухгалтерская отчетность НКО в 2026 году.</w:t>
      </w:r>
    </w:p>
    <w:p w:rsidR="008062E2" w:rsidRPr="00645285" w:rsidRDefault="00645285">
      <w:r>
        <w:t>Налоговая отчетность НКО в 2026 году и система уведомлений.</w:t>
      </w:r>
    </w:p>
    <w:p w:rsidR="008062E2" w:rsidRPr="00645285" w:rsidRDefault="00645285">
      <w:r>
        <w:t>Отчетность в СФР и исправление налоговых ошибок онлайн.</w:t>
      </w:r>
    </w:p>
    <w:p w:rsidR="008062E2" w:rsidRPr="00645285" w:rsidRDefault="00645285">
      <w:r>
        <w:t>Отчетность НКО в Минюст в 2026 году.</w:t>
      </w:r>
    </w:p>
    <w:p w:rsidR="008062E2" w:rsidRPr="00645285" w:rsidRDefault="00645285">
      <w:r>
        <w:t>Статистическая отчетность в Росстат: цифровая выборка.</w:t>
      </w:r>
    </w:p>
    <w:p w:rsidR="008062E2" w:rsidRPr="00645285" w:rsidRDefault="00645285">
      <w:r>
        <w:t>Кадровая отчетность НКО на trudvsem.ru («Работа в России»).</w:t>
      </w:r>
    </w:p>
    <w:p w:rsidR="008062E2" w:rsidRPr="00645285" w:rsidRDefault="00645285">
      <w:r>
        <w:t>Отчетность в системе «Электронный бюджет».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Учёт труда, заработной платы и расчётов с персоналом по оплате труда</w:t>
      </w:r>
    </w:p>
    <w:p w:rsidR="008062E2" w:rsidRPr="00645285" w:rsidRDefault="00645285">
      <w:r>
        <w:t>Регулирование трудовых отношений..</w:t>
      </w:r>
    </w:p>
    <w:p w:rsidR="008062E2" w:rsidRPr="00645285" w:rsidRDefault="00645285">
      <w:r>
        <w:t>Формы, системы и виды оплаты труда. Состав и характеристика фонда оплаты труда..</w:t>
      </w:r>
    </w:p>
    <w:p w:rsidR="008062E2" w:rsidRPr="00645285" w:rsidRDefault="00645285">
      <w:r>
        <w:t>Документальное оформление и порядок начисления заработной платы за отработанное время..</w:t>
      </w:r>
    </w:p>
    <w:p w:rsidR="008062E2" w:rsidRPr="00645285" w:rsidRDefault="00645285">
      <w:r>
        <w:t>Оплата труда в связи с отклонениями от нормальных условий работы..</w:t>
      </w:r>
    </w:p>
    <w:p w:rsidR="008062E2" w:rsidRPr="00645285" w:rsidRDefault="00645285">
      <w:r>
        <w:t>Документальное оформление и порядок начисления заработной платы за время отпуска..</w:t>
      </w:r>
    </w:p>
    <w:p w:rsidR="008062E2" w:rsidRPr="00645285" w:rsidRDefault="00645285">
      <w:r>
        <w:t>Порядок расчета пособий по временной нетрудоспособности..</w:t>
      </w:r>
    </w:p>
    <w:p w:rsidR="008062E2" w:rsidRPr="00645285" w:rsidRDefault="00645285">
      <w:r>
        <w:t>Виды удержаний из оплаты труда..</w:t>
      </w:r>
    </w:p>
    <w:p w:rsidR="008062E2" w:rsidRPr="00645285" w:rsidRDefault="00645285">
      <w:r>
        <w:t>Синтетический учет расчетов по оплате труда..</w:t>
      </w:r>
    </w:p>
    <w:p w:rsidR="008062E2" w:rsidRPr="00645285" w:rsidRDefault="00645285">
      <w:r>
        <w:t>Учет отчислений на социальное страхование и обеспечение..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Учёт фондов, резервов и финансовых результатов</w:t>
      </w:r>
    </w:p>
    <w:p w:rsidR="008062E2" w:rsidRPr="00645285" w:rsidRDefault="00645285">
      <w:r>
        <w:t>Учет уставного капитала. Учет расчетов с учредителями..</w:t>
      </w:r>
    </w:p>
    <w:p w:rsidR="008062E2" w:rsidRPr="00645285" w:rsidRDefault="00645285">
      <w:r>
        <w:t>Учет резервного капитала..</w:t>
      </w:r>
    </w:p>
    <w:p w:rsidR="008062E2" w:rsidRPr="00645285" w:rsidRDefault="00645285">
      <w:r>
        <w:t>Учет добавочного капитала..</w:t>
      </w:r>
    </w:p>
    <w:p w:rsidR="008062E2" w:rsidRPr="00645285" w:rsidRDefault="00645285">
      <w:r>
        <w:t>Учет фондов специального назначения и целевого финансирования..</w:t>
      </w:r>
    </w:p>
    <w:p w:rsidR="008062E2" w:rsidRPr="00645285" w:rsidRDefault="00645285">
      <w:r>
        <w:t>Порядок формирования финансовых результатов отчетного года. Учет финансовых результатов..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Бухгалтерская отчётность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отчетности..</w:t>
      </w:r>
    </w:p>
    <w:p w:rsidR="008062E2" w:rsidRPr="00645285" w:rsidRDefault="00645285">
      <w:r>
        <w:t>Состав бухгалтерской отчетности..</w:t>
      </w:r>
    </w:p>
    <w:p w:rsidR="008062E2" w:rsidRPr="00645285" w:rsidRDefault="00645285">
      <w:r>
        <w:t>Заключительные работы перед составлением баланса..</w:t>
      </w:r>
    </w:p>
    <w:p w:rsidR="008062E2" w:rsidRPr="00645285" w:rsidRDefault="00645285">
      <w:r>
        <w:t>Характеристика форм бухгалтерской отчетности..</w:t>
      </w:r>
    </w:p>
    <w:p w:rsidR="008062E2" w:rsidRPr="00645285" w:rsidRDefault="00645285">
      <w:r>
        <w:t>Порядок составления и представления финансовой отчетности..</w:t>
      </w:r>
    </w:p>
    <w:p w:rsidR="008062E2" w:rsidRPr="00645285" w:rsidRDefault="00645285">
      <w:r>
        <w:t>Сводная (консолидированная) бухгалтерская отчетность..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