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«Гражданская оборона и чрезвычайные ситуации»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Поражающие факторы источников чрезвычайных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получения сигнала «ВНИМАНИЕ ВСЕМ!» с информацией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и правила использования средств индивидуальной и коллективной защиты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Действия работников при аварии, катастрофе и пожаре на территории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Действия работников организации при угрозе и возникновении ЧС, военных конфликтов, терактов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Действия работников организации в условиях негативных и опасных факторов бытового характера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