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«Гражданская оборона и чрезвычайные ситуации»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Поражающие факторы источников чрезвычайных ситуаций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получения сигнала «ВНИМАНИЕ ВСЕМ!» с информацией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и правила использования средств индивидуальной и коллективной защиты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Действия работников при аварии, катастрофе и пожаре на территории организации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Действия работников организации при угрозе и возникновении ЧС, военных конфликтов, терактов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первой помощи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Действия работников организации в условиях негативных и опасных факторов бытового характера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