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«Гражданская оборона и чрезвычайные ситуации»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Поражающие факторы источников чрезвычайных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получения сигнала «ВНИМАНИЕ ВСЕМ!» с информацией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и правила использования средств индивидуальной и коллективной защиты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при аварии, катастрофе и пожаре на территории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организации при угрозе и возникновении ЧС, военных конфликтов, терактов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организации в условиях негативных и опасных факторов бытового характера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