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«Первая помощь. Обучение работников навыкам оказания первой помощи» в объёме 72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Основные понятия и нормативно-правовые аспекты оказания первой помощи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Первая помощь при нарушениях дыхания и при бессознательных состояниях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Первая помощь при ранениях, травмах живота груди, головы, позвоночника, таза, конечностей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Первая помощь при термических травмах, химических ожогах, отравлениях, электротравме, острых заболеваниях органов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