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«Первая помощь. Обучение работников навыкам оказания первой помощи»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8062E2" w:rsidRPr="00645285" w:rsidRDefault="00645285">
      <w:r>
        <w:t>Транспортировка пострадавшего и вызов экстренных служб.</w:t>
      </w:r>
    </w:p>
    <w:p w:rsidR="008062E2" w:rsidRPr="00645285" w:rsidRDefault="00645285">
      <w:r>
        <w:t>Транспортная иммобилизация и помощь при ДТП.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8062E2" w:rsidRPr="00645285" w:rsidRDefault="00645285">
      <w:r>
        <w:t>Ошибки и оценка эффективности сердечно-легочной реанимации.</w:t>
      </w:r>
    </w:p>
    <w:p w:rsidR="008062E2" w:rsidRPr="00645285" w:rsidRDefault="00645285">
      <w:r>
        <w:t>Особенности проведения реанимационных мероприятий при электротравме, утоплении.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