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«Первая помощь. Обучение работников навыкам оказания первой помощи»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понятия и нормативно-правовые аспекты оказания первой помощи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Первая помощь при нарушениях дыхания и при бессознательных состояниях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Первая помощь при ранениях, травмах живота груди, головы, позвоночника, таза, конечностей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Первая помощь при термических травмах, химических ожогах, отравлениях, электротравме, острых заболеваниях органов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