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«Математика.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аспекты профессиональной деятельности учителя математики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Методические аспекты преподавания математики в различных образовательных учреждениях</w:t>
      </w:r>
    </w:p>
    <w:p w:rsidR="008062E2" w:rsidRPr="00645285" w:rsidRDefault="00645285">
      <w:r>
        <w:t>Формирование представлений обучающихся о полезности знаний математики вне зависимости от избранной профессии или специальности.</w:t>
      </w:r>
    </w:p>
    <w:p w:rsidR="008062E2" w:rsidRPr="00645285" w:rsidRDefault="00645285">
      <w:r>
        <w:t>Содействие формированию у обучающихся позитивных эмоций от математической деятельности, в том числе от нахождения ошибки в своих построениях как источника улучшения и нового понимания.</w:t>
      </w:r>
    </w:p>
    <w:p w:rsidR="008062E2" w:rsidRPr="00645285" w:rsidRDefault="00645285">
      <w:r>
        <w:t>Формирование и поддержание высокой мотивации и развитие способности обучающихся к занятиям математикой, предоставление им подходящих заданий, ведение кружков, факультативных и элективных курсов для желающих и эффективно работающих в них обучающихся.</w:t>
      </w:r>
    </w:p>
    <w:p w:rsidR="008062E2" w:rsidRPr="00645285" w:rsidRDefault="00645285">
      <w:r>
        <w:t>Формирование позитивного отношения со стороны всех обучающихся к интеллектуальным достижениям одноклассников независимо от абсолютного уровня этого достижения.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Предметное содержание уроков информатики и ИКТ, планирование и проведение учебных занятий в соответствии с ФГОС</w:t>
      </w:r>
    </w:p>
    <w:p w:rsidR="008062E2" w:rsidRPr="00645285" w:rsidRDefault="00645285">
      <w:r>
        <w:t>Формирование внутренней (мысленной) модели математической ситуации (включая пространственный образ).</w:t>
      </w:r>
    </w:p>
    <w:p w:rsidR="008062E2" w:rsidRPr="00645285" w:rsidRDefault="00645285">
      <w:r>
        <w:t>Формирование знаний и умений в области математики и информатики.</w:t>
      </w:r>
    </w:p>
    <w:p w:rsidR="008062E2" w:rsidRPr="00645285" w:rsidRDefault="00645285">
      <w:r>
        <w:t>Формирование математических способностей.</w:t>
      </w:r>
    </w:p>
    <w:p w:rsidR="008062E2" w:rsidRPr="00645285" w:rsidRDefault="00645285">
      <w:r>
        <w:t>Формирование способности преодолевать интеллектуальные трудности, решать принципиально новые задачи, проявлять уважение к интеллектуальному труду и его результатам.</w:t>
      </w:r>
    </w:p>
    <w:p w:rsidR="008062E2" w:rsidRPr="00645285" w:rsidRDefault="00645285">
      <w:r>
        <w:t>Формирование у обучающихся умения выделять подзадачи в задаче, перебирать возможные варианты объектов и действий.</w:t>
      </w:r>
    </w:p>
    <w:p w:rsidR="008062E2" w:rsidRPr="00645285" w:rsidRDefault="00645285">
      <w:r>
        <w:t>Обучение и воспитание в современных условиях.</w:t>
      </w:r>
    </w:p>
    <w:p w:rsidR="008062E2" w:rsidRPr="00645285" w:rsidRDefault="00645285">
      <w:r>
        <w:t>Формирование у обучающихся умения проверять математическое доказательство, приводить опровергающий пример.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Методологические основы преподавания информатики и ИКТ</w:t>
      </w:r>
    </w:p>
    <w:p w:rsidR="008062E2" w:rsidRPr="00645285" w:rsidRDefault="00645285">
      <w:r>
        <w:t>Анализ УМК по информатике: содержание учебников и цели изучения информатики и ИКТ..</w:t>
      </w:r>
    </w:p>
    <w:p w:rsidR="008062E2" w:rsidRPr="00645285" w:rsidRDefault="00645285">
      <w:r>
        <w:t>Предметные компетенции, формируемые на уроке информатики и ИКТ..</w:t>
      </w:r>
    </w:p>
    <w:p w:rsidR="008062E2" w:rsidRPr="00645285" w:rsidRDefault="00645285">
      <w:r>
        <w:t>Формы обучения информатике..</w:t>
      </w:r>
    </w:p>
    <w:p w:rsidR="008062E2" w:rsidRPr="00645285" w:rsidRDefault="00645285">
      <w:r>
        <w:t>Средства обучения информатике..</w:t>
      </w:r>
    </w:p>
    <w:p w:rsidR="008062E2" w:rsidRPr="00645285" w:rsidRDefault="00645285">
      <w:r>
        <w:t>Содержание предмета информатики..</w:t>
      </w:r>
    </w:p>
    <w:p w:rsidR="008062E2" w:rsidRPr="00645285" w:rsidRDefault="00645285">
      <w:r>
        <w:t>Методические особенности подготовки к ЕГЭ по информатике..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