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и ответственность сторон закупок, проводимых по нормам Закона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недобросовестное проведение экспертизы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работ по экспертизе и консультированию в сфере закупок для корпоративных нужд</w:t>
      </w:r>
    </w:p>
    <w:p w:rsidR="008062E2" w:rsidRPr="00645285" w:rsidRDefault="00645285">
      <w:r>
        <w:t>Консалтинг в сфере закупок.</w:t>
      </w:r>
    </w:p>
    <w:p w:rsidR="008062E2" w:rsidRPr="00645285" w:rsidRDefault="00645285">
      <w:r>
        <w:t>Управление консалтинговой организацией.</w:t>
      </w:r>
    </w:p>
    <w:p w:rsidR="008062E2" w:rsidRPr="00645285" w:rsidRDefault="00645285">
      <w:r>
        <w:t>Разработка консультационного проекта.</w:t>
      </w:r>
    </w:p>
    <w:p w:rsidR="008062E2" w:rsidRPr="00645285" w:rsidRDefault="00645285">
      <w:r>
        <w:t>Профессиональные качества и профессиональный уровень работников в консалтинговой организации.</w:t>
      </w:r>
    </w:p>
    <w:p w:rsidR="008062E2" w:rsidRPr="00645285" w:rsidRDefault="00645285">
      <w:r>
        <w:t>Исследование теоретических проблем закупочной деятельности.</w:t>
      </w:r>
    </w:p>
    <w:p w:rsidR="008062E2" w:rsidRPr="00645285" w:rsidRDefault="00645285">
      <w:r>
        <w:t>Исследование практических проблем закупочной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Мониторинг, контроль, аудит закупок работниками служб внутреннего контроля и аудита</w:t>
      </w:r>
    </w:p>
    <w:p w:rsidR="008062E2" w:rsidRPr="00645285" w:rsidRDefault="00645285">
      <w:r>
        <w:t>Мониторинг в сфере закупок.</w:t>
      </w:r>
    </w:p>
    <w:p w:rsidR="008062E2" w:rsidRPr="00645285" w:rsidRDefault="00645285">
      <w:r>
        <w:t>Аудит в сфере закупок.</w:t>
      </w:r>
    </w:p>
    <w:p w:rsidR="008062E2" w:rsidRPr="00645285" w:rsidRDefault="00645285">
      <w:r>
        <w:t>Контроль в сфере закупок, осуществляемый контрольными органами.</w:t>
      </w:r>
    </w:p>
    <w:p w:rsidR="008062E2" w:rsidRPr="00645285" w:rsidRDefault="00645285">
      <w:r>
        <w:t>Контроль в сфере закупок, осуществляемый Федеральным Казначейством.</w:t>
      </w:r>
    </w:p>
    <w:p w:rsidR="008062E2" w:rsidRPr="00645285" w:rsidRDefault="00645285">
      <w:r>
        <w:t>Финансовый контроль в сфере закупок.</w:t>
      </w:r>
    </w:p>
    <w:p w:rsidR="008062E2" w:rsidRPr="00645285" w:rsidRDefault="00645285">
      <w:r>
        <w:t>Ведомственный контроль в сфере закупок.</w:t>
      </w:r>
    </w:p>
    <w:p w:rsidR="008062E2" w:rsidRPr="00645285" w:rsidRDefault="00645285">
      <w:r>
        <w:t>Общественный контроль в сфере закупок.</w:t>
      </w:r>
    </w:p>
    <w:p w:rsidR="008062E2" w:rsidRPr="00645285" w:rsidRDefault="00645285">
      <w:r>
        <w:t>Ответственность за нарушение требований Закона 223-ФЗ.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Работа в Единой информационной системе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Авторизация в ЕИС.</w:t>
      </w:r>
    </w:p>
    <w:p w:rsidR="008062E2" w:rsidRPr="00645285" w:rsidRDefault="00645285">
      <w:r>
        <w:t>Установка и настройка прав пользователя.</w:t>
      </w:r>
    </w:p>
    <w:p w:rsidR="008062E2" w:rsidRPr="00645285" w:rsidRDefault="00645285">
      <w:r>
        <w:t>Осуществление закупок.</w:t>
      </w:r>
    </w:p>
    <w:p w:rsidR="008062E2" w:rsidRPr="00645285" w:rsidRDefault="00645285">
      <w:r>
        <w:t>Планирование закупок.</w:t>
      </w:r>
    </w:p>
    <w:p w:rsidR="008062E2" w:rsidRPr="00645285" w:rsidRDefault="00645285">
      <w:r>
        <w:t>Контракты и договоры.</w:t>
      </w:r>
    </w:p>
    <w:p w:rsidR="008062E2" w:rsidRPr="00645285" w:rsidRDefault="00645285">
      <w:r>
        <w:t>Организации.</w:t>
      </w:r>
    </w:p>
    <w:p w:rsidR="008062E2" w:rsidRPr="00645285" w:rsidRDefault="00645285">
      <w:r>
        <w:t>Мониторинг и отчетность, контроль и аудит.</w:t>
      </w:r>
    </w:p>
    <w:p w:rsidR="008062E2" w:rsidRPr="00645285" w:rsidRDefault="00645285">
      <w:r>
        <w:t>Работа в мобильном приложении ЕИС.</w:t>
      </w:r>
    </w:p>
    <w:p w:rsidR="008062E2" w:rsidRPr="00645285" w:rsidRDefault="00645285">
      <w:r>
        <w:t>Версия официального сайта ЕИС для слабовидящих.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Сложные вопросы организации закупок товаров, работ, услуг отдельными видами юридических лиц</w:t>
      </w:r>
    </w:p>
    <w:p w:rsidR="008062E2" w:rsidRPr="00645285" w:rsidRDefault="00645285">
      <w:r>
        <w:t>Закупочные ситуации.</w:t>
      </w:r>
    </w:p>
    <w:p w:rsidR="008062E2" w:rsidRPr="00645285" w:rsidRDefault="00645285">
      <w:r>
        <w:t>«Рамочные» договоры.</w:t>
      </w:r>
    </w:p>
    <w:p w:rsidR="008062E2" w:rsidRPr="00645285" w:rsidRDefault="00645285">
      <w:r>
        <w:t>Переторжка по 223-ФЗ.</w:t>
      </w:r>
    </w:p>
    <w:p w:rsidR="008062E2" w:rsidRPr="00645285" w:rsidRDefault="00645285">
      <w:r>
        <w:t>Дозакупка.</w:t>
      </w:r>
    </w:p>
    <w:p w:rsidR="008062E2" w:rsidRPr="00645285" w:rsidRDefault="00645285">
      <w:r>
        <w:t>Участие представителей иностранных государств в закупках.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