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и ответственность сторон закупок, проводимых по нормам Закона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