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государственной и муниципальной собственностью»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Понятие, принципы, формы управления государственной и муниципальной собственностью</w:t>
      </w:r>
    </w:p>
    <w:p w:rsidR="008062E2" w:rsidRPr="00645285" w:rsidRDefault="00645285">
      <w:r>
        <w:t>Правовые основы и объекты управления государственной собственностью..</w:t>
      </w:r>
    </w:p>
    <w:p w:rsidR="008062E2" w:rsidRPr="00645285" w:rsidRDefault="00645285">
      <w:r>
        <w:t>Понятие, принципы и механизм управления собственностью муниципального образования..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управления государственной собственностью</w:t>
      </w:r>
    </w:p>
    <w:p w:rsidR="008062E2" w:rsidRPr="00645285" w:rsidRDefault="00645285">
      <w:r>
        <w:t>Система органов управления государственной собственностью..</w:t>
      </w:r>
    </w:p>
    <w:p w:rsidR="008062E2" w:rsidRPr="00645285" w:rsidRDefault="00645285">
      <w:r>
        <w:t>Федеральные органы управления государственной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Система управления муниципальной собственностью</w:t>
      </w:r>
    </w:p>
    <w:p w:rsidR="008062E2" w:rsidRPr="00645285" w:rsidRDefault="00645285">
      <w:r>
        <w:t>Правовые основы управления муниципальной собственностью..</w:t>
      </w:r>
    </w:p>
    <w:p w:rsidR="008062E2" w:rsidRPr="00645285" w:rsidRDefault="00645285">
      <w:r>
        <w:t>Система организационно-экономических взаимоотношений в управлении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государственными и муниципальными организациями</w:t>
      </w:r>
    </w:p>
    <w:p w:rsidR="008062E2" w:rsidRPr="00645285" w:rsidRDefault="00645285">
      <w:r>
        <w:t>Классификация государственного имущества..</w:t>
      </w:r>
    </w:p>
    <w:p w:rsidR="008062E2" w:rsidRPr="00645285" w:rsidRDefault="00645285">
      <w:r>
        <w:t>Управление акционерной государственной собственностью..</w:t>
      </w:r>
    </w:p>
    <w:p w:rsidR="008062E2" w:rsidRPr="00645285" w:rsidRDefault="00645285">
      <w:r>
        <w:t>Управление унитарной государственной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природными объектами государственной и муниципальной собственности</w:t>
      </w:r>
    </w:p>
    <w:p w:rsidR="008062E2" w:rsidRPr="00645285" w:rsidRDefault="00645285">
      <w:r>
        <w:t>Управление минерально-сырьевой базой..</w:t>
      </w:r>
    </w:p>
    <w:p w:rsidR="008062E2" w:rsidRPr="00645285" w:rsidRDefault="00645285">
      <w:r>
        <w:t>Управления лесной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земельными ресурсами и объектами недвижимости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Повышение эффективности управления государственной и муниципальной собственностью</w:t>
      </w:r>
    </w:p>
    <w:p w:rsidR="008062E2" w:rsidRPr="00645285" w:rsidRDefault="00645285">
      <w:r>
        <w:t>Основания и порядок образования земельных участков.</w:t>
      </w:r>
    </w:p>
    <w:p w:rsidR="008062E2" w:rsidRPr="00645285" w:rsidRDefault="00645285">
      <w:r>
        <w:t>Раздел, выдел, объединение, перераспределение земельных участков.</w:t>
      </w:r>
    </w:p>
    <w:p w:rsidR="008062E2" w:rsidRPr="00645285" w:rsidRDefault="00645285">
      <w:r>
        <w:t>Требования к образуемым и измененным земельным участкам.</w:t>
      </w:r>
    </w:p>
    <w:p w:rsidR="008062E2" w:rsidRPr="00645285" w:rsidRDefault="00645285">
      <w:r>
        <w:t>Схема расположения земельного участка или земельных участков на кадастровом плане территории.</w:t>
      </w:r>
    </w:p>
    <w:p w:rsidR="008062E2" w:rsidRPr="00645285" w:rsidRDefault="00645285">
      <w:r>
        <w:t>Способы образования земельных участков из состава муниципальных земель, многоконтурные земельные участки.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