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проектами»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Теоретические основы управления проектами</w:t>
      </w:r>
    </w:p>
    <w:p w:rsidR="008062E2" w:rsidRPr="00645285" w:rsidRDefault="00645285">
      <w:r>
        <w:t>Основные понятия управления проектами..</w:t>
      </w:r>
    </w:p>
    <w:p w:rsidR="008062E2" w:rsidRPr="00645285" w:rsidRDefault="00645285">
      <w:r>
        <w:t>Причины и этапы возникновения системы управления проектами..</w:t>
      </w:r>
    </w:p>
    <w:p w:rsidR="008062E2" w:rsidRPr="00645285" w:rsidRDefault="00645285">
      <w:r>
        <w:t>Понятие, виды и характеристики проектов..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Назначение, элементы, инструменты и функции управления проектами..</w:t>
      </w:r>
    </w:p>
    <w:p w:rsidR="008062E2" w:rsidRPr="00645285" w:rsidRDefault="00645285">
      <w:r>
        <w:t>Нормативно-правовые основы управления проектами..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управления проектами</w:t>
      </w:r>
    </w:p>
    <w:p w:rsidR="008062E2" w:rsidRPr="00645285" w:rsidRDefault="00645285">
      <w:r>
        <w:t>Подсистемы управления проектом..</w:t>
      </w:r>
    </w:p>
    <w:p w:rsidR="008062E2" w:rsidRPr="00645285" w:rsidRDefault="00645285">
      <w:r>
        <w:t>Структура управления ресурсами проекта (планирование, регулирование, контроль)..</w:t>
      </w:r>
    </w:p>
    <w:p w:rsidR="008062E2" w:rsidRPr="00645285" w:rsidRDefault="00645285">
      <w:r>
        <w:t>Основные процессы планирования проекта..</w:t>
      </w:r>
    </w:p>
    <w:p w:rsidR="008062E2" w:rsidRPr="00645285" w:rsidRDefault="00645285">
      <w:r>
        <w:t>Методы и модели долгосрочного финансового планирования..</w:t>
      </w:r>
    </w:p>
    <w:p w:rsidR="008062E2" w:rsidRPr="00645285" w:rsidRDefault="00645285">
      <w:r>
        <w:t>Инвестиционный цикл..</w:t>
      </w:r>
    </w:p>
    <w:p w:rsidR="008062E2" w:rsidRPr="00645285" w:rsidRDefault="00645285">
      <w:r>
        <w:t>Проектный менеджмент как система управления..</w:t>
      </w:r>
    </w:p>
    <w:p w:rsidR="008062E2" w:rsidRPr="00645285" w:rsidRDefault="00645285">
      <w:r>
        <w:t>Контроль проектных решений..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Проектные решения и обеспечение условий их реализации</w:t>
      </w:r>
    </w:p>
    <w:p w:rsidR="008062E2" w:rsidRPr="00645285" w:rsidRDefault="00645285">
      <w:r>
        <w:t>Проектные решения в условиях определенности, риска и неопределенности среды..</w:t>
      </w:r>
    </w:p>
    <w:p w:rsidR="008062E2" w:rsidRPr="00645285" w:rsidRDefault="00645285">
      <w:r>
        <w:t>Принятие проектных решений..</w:t>
      </w:r>
    </w:p>
    <w:p w:rsidR="008062E2" w:rsidRPr="00645285" w:rsidRDefault="00645285">
      <w:r>
        <w:t>Методы оценки эффективности инвестиционных проектов..</w:t>
      </w:r>
    </w:p>
    <w:p w:rsidR="008062E2" w:rsidRPr="00645285" w:rsidRDefault="00645285">
      <w:r>
        <w:t>Пример анализа инвестиционного проекта..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Финансирование инвестиционного проекта. Финансовое обоснование рационального соотношения собственных и заёмных средств..</w:t>
      </w:r>
    </w:p>
    <w:p w:rsidR="008062E2" w:rsidRPr="00645285" w:rsidRDefault="00645285">
      <w:r>
        <w:t>Структура, содержание и назначение бизнес-плана..</w:t>
      </w:r>
    </w:p>
    <w:p w:rsidR="008062E2" w:rsidRPr="00645285" w:rsidRDefault="00645285">
      <w:r>
        <w:t>Управление денежными потоками проекта..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