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«Олигофренопедагогика и олигофренопсихология»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Законодательство Российской Федерации об обучении детей с нарушениями интеллекта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Психолого-педагогическая характеристика детей с интеллектуальными нарушениями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Особенности педагогической поддержки детей с нарушениями интеллекта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Особые образовательные потребности обучающихся с интеллектуальными нарушениями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Система оценки достижения обучающимися с умственной отсталостью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Характеристика коррекционно-развивающей среды для детей с умственной отсталостью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