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историю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музыкальной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музыкального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музыкального воспитания и развития с учетом требований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Музыкальный руководитель. Организация образовательной деятельности по реализации музыкального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