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«Музыкальная психология и педагогика. Музыкальное образование»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Введение в историю музыкальной педагогики и психологии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Нормативно-правовое регулирование музыкальной педагогики и психологии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Основы музыкальной психологии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8062E2" w:rsidRPr="00645285" w:rsidRDefault="00645285">
      <w:r>
        <w:t>Вопрос 11.</w:t>
      </w:r>
    </w:p>
    <w:p w:rsidR="008062E2" w:rsidRPr="00645285" w:rsidRDefault="00645285">
      <w:r>
        <w:t>Вопрос 12.</w:t>
      </w:r>
    </w:p>
    <w:p w:rsidR="008062E2" w:rsidRPr="00645285" w:rsidRDefault="00645285">
      <w:r>
        <w:t>Вопрос 13.</w:t>
      </w:r>
    </w:p>
    <w:p w:rsidR="008062E2" w:rsidRPr="00645285" w:rsidRDefault="00645285">
      <w:r>
        <w:t>Вопрос 14.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Предметное содержание музыкального образования и воспитания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Проектирование и реализация организационно-педагогической деятельности в условиях реализации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Современные педагогические технологии музыкального воспитания и развития с учетом требований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Музыкальный руководитель. Организация образовательной деятельности по реализации музыкального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