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«Физическая культура.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образования в сфере физической культуры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Спортивно-массовая работа в образовательных организациях. Современные технологии и методики работы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Физкультурно-оздоровительная работа в образовательных организациях. Современные технологии и методики работы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Проектирование и реализация организационно-педагогической деятельности по ФГОС. Особенности обучения в ДОУ, НОО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Содержание деятельности инструктора по физкультуре в ДОУ и начальной школе. Развитие профессиональной компетентности инструктора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методической работы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