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«Физическая культура.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образования в сфере физической культуры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Спортивно-массовая работа в образовательных организациях. Современные технологии и методики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Физкультурно-оздоровительная работа в образовательных организациях. Современные технологии и методики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Проектирование и реализация организационно-педагогической деятельности по ФГОС. Особенности обучения в ДОУ, НОО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Содержание деятельности инструктора по физкультуре в ДОУ и начальной школе. Развитие профессиональной компетентности инструктора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методической работы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