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«Интегрированное (инклюзивное) обучение детей с ограниченными возможностями здоровья» в объёме 1040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Законодательство Российской Федерации об обучении детей с ограниченными возможностями здоровья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Характеристика инклюзивного образования детей с ограниченными возможностями здоровья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Особенности психолого-педагогической работы с детьми с ограниченными возможностями здоровья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Особые социальные и образовательные потребности детей с ограниченными возможностями здоровья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Система  инклюзивного (интегрированного) обучения детей с ограниченными возможностями здоровья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Характеристика коррекционно-развивающей среды для детей с ограниченными возможностями здоровья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