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Определение поставщика по нормам Закона 44-ФЗ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